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8797D" w14:textId="77777777" w:rsidR="003C7EF0" w:rsidRPr="006A19D8" w:rsidRDefault="003C7EF0" w:rsidP="00B52916">
      <w:pPr>
        <w:spacing w:after="0" w:line="276" w:lineRule="auto"/>
        <w:jc w:val="center"/>
        <w:rPr>
          <w:rFonts w:ascii="Aptos" w:hAnsi="Aptos" w:cstheme="minorHAnsi"/>
          <w:b/>
          <w:sz w:val="24"/>
          <w:szCs w:val="24"/>
        </w:rPr>
      </w:pPr>
    </w:p>
    <w:p w14:paraId="1DA3D5B6" w14:textId="0FF51738" w:rsidR="003C7EF0" w:rsidRPr="006A19D8" w:rsidRDefault="003C7EF0" w:rsidP="00B52916">
      <w:pPr>
        <w:spacing w:after="0" w:line="276" w:lineRule="auto"/>
        <w:jc w:val="center"/>
        <w:rPr>
          <w:rFonts w:ascii="Aptos" w:hAnsi="Aptos" w:cstheme="minorHAnsi"/>
          <w:b/>
          <w:sz w:val="24"/>
          <w:szCs w:val="24"/>
        </w:rPr>
      </w:pPr>
      <w:r w:rsidRPr="006A19D8">
        <w:rPr>
          <w:rFonts w:ascii="Aptos" w:hAnsi="Aptos" w:cstheme="minorHAnsi"/>
          <w:b/>
          <w:sz w:val="24"/>
          <w:szCs w:val="24"/>
        </w:rPr>
        <w:t>Sprawozdanie z działalności</w:t>
      </w:r>
    </w:p>
    <w:p w14:paraId="314A6F93" w14:textId="77777777" w:rsidR="003C7EF0" w:rsidRPr="006A19D8" w:rsidRDefault="003C7EF0" w:rsidP="00B52916">
      <w:pPr>
        <w:spacing w:after="0" w:line="276" w:lineRule="auto"/>
        <w:jc w:val="center"/>
        <w:rPr>
          <w:rFonts w:ascii="Aptos" w:hAnsi="Aptos" w:cstheme="minorHAnsi"/>
          <w:b/>
          <w:sz w:val="24"/>
          <w:szCs w:val="24"/>
        </w:rPr>
      </w:pPr>
      <w:r w:rsidRPr="006A19D8">
        <w:rPr>
          <w:rFonts w:ascii="Aptos" w:hAnsi="Aptos" w:cstheme="minorHAnsi"/>
          <w:b/>
          <w:sz w:val="24"/>
          <w:szCs w:val="24"/>
        </w:rPr>
        <w:t>Zarządu Podlaskiej Izby Rolniczej</w:t>
      </w:r>
    </w:p>
    <w:p w14:paraId="1A83B79B" w14:textId="22304DA3" w:rsidR="003C7EF0" w:rsidRPr="006A19D8" w:rsidRDefault="003B021A" w:rsidP="00FC37F8">
      <w:pPr>
        <w:spacing w:after="0" w:line="276" w:lineRule="auto"/>
        <w:jc w:val="center"/>
        <w:rPr>
          <w:rFonts w:ascii="Aptos" w:hAnsi="Aptos" w:cstheme="minorHAnsi"/>
          <w:b/>
          <w:sz w:val="24"/>
          <w:szCs w:val="24"/>
        </w:rPr>
      </w:pPr>
      <w:r w:rsidRPr="006A19D8">
        <w:rPr>
          <w:rFonts w:ascii="Aptos" w:hAnsi="Aptos" w:cstheme="minorHAnsi"/>
          <w:b/>
          <w:sz w:val="24"/>
          <w:szCs w:val="24"/>
        </w:rPr>
        <w:t>luty</w:t>
      </w:r>
      <w:r w:rsidR="00FC37F8" w:rsidRPr="006A19D8">
        <w:rPr>
          <w:rFonts w:ascii="Aptos" w:hAnsi="Aptos" w:cstheme="minorHAnsi"/>
          <w:b/>
          <w:sz w:val="24"/>
          <w:szCs w:val="24"/>
        </w:rPr>
        <w:t xml:space="preserve"> 202</w:t>
      </w:r>
      <w:r w:rsidR="00DA0A3B" w:rsidRPr="006A19D8">
        <w:rPr>
          <w:rFonts w:ascii="Aptos" w:hAnsi="Aptos" w:cstheme="minorHAnsi"/>
          <w:b/>
          <w:sz w:val="24"/>
          <w:szCs w:val="24"/>
        </w:rPr>
        <w:t>4</w:t>
      </w:r>
    </w:p>
    <w:p w14:paraId="357AD51B" w14:textId="77777777" w:rsidR="00BF7DC0" w:rsidRPr="006A19D8" w:rsidRDefault="00BF7DC0" w:rsidP="00FC37F8">
      <w:pPr>
        <w:spacing w:after="0" w:line="276" w:lineRule="auto"/>
        <w:jc w:val="center"/>
        <w:rPr>
          <w:rFonts w:ascii="Aptos" w:hAnsi="Aptos" w:cstheme="minorHAnsi"/>
          <w:b/>
          <w:sz w:val="24"/>
          <w:szCs w:val="24"/>
        </w:rPr>
      </w:pPr>
    </w:p>
    <w:p w14:paraId="5937016C" w14:textId="373CD5E4" w:rsidR="00FC37F8" w:rsidRPr="00DD3F16" w:rsidRDefault="00D66CAC" w:rsidP="00276971">
      <w:pPr>
        <w:spacing w:after="0" w:line="276" w:lineRule="auto"/>
        <w:jc w:val="both"/>
        <w:rPr>
          <w:rFonts w:ascii="Aptos" w:eastAsia="Times New Roman" w:hAnsi="Aptos" w:cstheme="minorHAnsi"/>
          <w:lang w:eastAsia="pl-PL"/>
        </w:rPr>
      </w:pPr>
      <w:r w:rsidRPr="00DD3F16">
        <w:rPr>
          <w:rFonts w:ascii="Aptos" w:eastAsia="Times New Roman" w:hAnsi="Aptos" w:cstheme="minorHAnsi"/>
          <w:lang w:eastAsia="pl-PL"/>
        </w:rPr>
        <w:t>W</w:t>
      </w:r>
      <w:r w:rsidR="009059CF" w:rsidRPr="00DD3F16">
        <w:rPr>
          <w:rFonts w:ascii="Aptos" w:eastAsia="Times New Roman" w:hAnsi="Aptos" w:cstheme="minorHAnsi"/>
          <w:lang w:eastAsia="pl-PL"/>
        </w:rPr>
        <w:t xml:space="preserve"> </w:t>
      </w:r>
      <w:r w:rsidR="003B021A" w:rsidRPr="00DD3F16">
        <w:rPr>
          <w:rFonts w:ascii="Aptos" w:eastAsia="Times New Roman" w:hAnsi="Aptos" w:cstheme="minorHAnsi"/>
          <w:lang w:eastAsia="pl-PL"/>
        </w:rPr>
        <w:t>lutym</w:t>
      </w:r>
      <w:r w:rsidRPr="00DD3F16">
        <w:rPr>
          <w:rFonts w:ascii="Aptos" w:eastAsia="Times New Roman" w:hAnsi="Aptos" w:cstheme="minorHAnsi"/>
          <w:lang w:eastAsia="pl-PL"/>
        </w:rPr>
        <w:t xml:space="preserve"> 202</w:t>
      </w:r>
      <w:r w:rsidR="00DA0A3B" w:rsidRPr="00DD3F16">
        <w:rPr>
          <w:rFonts w:ascii="Aptos" w:eastAsia="Times New Roman" w:hAnsi="Aptos" w:cstheme="minorHAnsi"/>
          <w:lang w:eastAsia="pl-PL"/>
        </w:rPr>
        <w:t>4</w:t>
      </w:r>
      <w:r w:rsidRPr="00DD3F16">
        <w:rPr>
          <w:rFonts w:ascii="Aptos" w:eastAsia="Times New Roman" w:hAnsi="Aptos" w:cstheme="minorHAnsi"/>
          <w:lang w:eastAsia="pl-PL"/>
        </w:rPr>
        <w:t>r. odbył</w:t>
      </w:r>
      <w:r w:rsidR="00D41E7E" w:rsidRPr="00DD3F16">
        <w:rPr>
          <w:rFonts w:ascii="Aptos" w:eastAsia="Times New Roman" w:hAnsi="Aptos" w:cstheme="minorHAnsi"/>
          <w:lang w:eastAsia="pl-PL"/>
        </w:rPr>
        <w:t xml:space="preserve">o się </w:t>
      </w:r>
      <w:r w:rsidR="00234DFF" w:rsidRPr="00DD3F16">
        <w:rPr>
          <w:rFonts w:ascii="Aptos" w:eastAsia="Times New Roman" w:hAnsi="Aptos" w:cstheme="minorHAnsi"/>
          <w:lang w:eastAsia="pl-PL"/>
        </w:rPr>
        <w:t>2</w:t>
      </w:r>
      <w:r w:rsidR="00D8208D" w:rsidRPr="00DD3F16">
        <w:rPr>
          <w:rFonts w:ascii="Aptos" w:eastAsia="Times New Roman" w:hAnsi="Aptos" w:cstheme="minorHAnsi"/>
          <w:lang w:eastAsia="pl-PL"/>
        </w:rPr>
        <w:t xml:space="preserve"> posiedzeni</w:t>
      </w:r>
      <w:r w:rsidR="00234DFF" w:rsidRPr="00DD3F16">
        <w:rPr>
          <w:rFonts w:ascii="Aptos" w:eastAsia="Times New Roman" w:hAnsi="Aptos" w:cstheme="minorHAnsi"/>
          <w:lang w:eastAsia="pl-PL"/>
        </w:rPr>
        <w:t>a</w:t>
      </w:r>
      <w:r w:rsidRPr="00DD3F16">
        <w:rPr>
          <w:rFonts w:ascii="Aptos" w:eastAsia="Times New Roman" w:hAnsi="Aptos" w:cstheme="minorHAnsi"/>
          <w:lang w:eastAsia="pl-PL"/>
        </w:rPr>
        <w:t xml:space="preserve"> </w:t>
      </w:r>
      <w:r w:rsidR="00A7280A" w:rsidRPr="00DD3F16">
        <w:rPr>
          <w:rFonts w:ascii="Aptos" w:eastAsia="Times New Roman" w:hAnsi="Aptos" w:cstheme="minorHAnsi"/>
          <w:lang w:eastAsia="pl-PL"/>
        </w:rPr>
        <w:t>Z</w:t>
      </w:r>
      <w:r w:rsidR="00FC37F8" w:rsidRPr="00DD3F16">
        <w:rPr>
          <w:rFonts w:ascii="Aptos" w:eastAsia="Times New Roman" w:hAnsi="Aptos" w:cstheme="minorHAnsi"/>
          <w:lang w:eastAsia="pl-PL"/>
        </w:rPr>
        <w:t>arządu Podlaskiej Izby Rolniczej</w:t>
      </w:r>
      <w:r w:rsidRPr="00DD3F16">
        <w:rPr>
          <w:rFonts w:ascii="Aptos" w:eastAsia="Times New Roman" w:hAnsi="Aptos" w:cstheme="minorHAnsi"/>
          <w:lang w:eastAsia="pl-PL"/>
        </w:rPr>
        <w:t>.</w:t>
      </w:r>
      <w:r w:rsidR="0040024D" w:rsidRPr="00DD3F16">
        <w:rPr>
          <w:rFonts w:ascii="Aptos" w:eastAsia="Times New Roman" w:hAnsi="Aptos" w:cstheme="minorHAnsi"/>
          <w:lang w:eastAsia="pl-PL"/>
        </w:rPr>
        <w:t xml:space="preserve"> W spotkaniu wziął udział cały zarząd oraz</w:t>
      </w:r>
      <w:r w:rsidRPr="00DD3F16">
        <w:rPr>
          <w:rFonts w:ascii="Aptos" w:eastAsia="Times New Roman" w:hAnsi="Aptos" w:cstheme="minorHAnsi"/>
          <w:lang w:eastAsia="pl-PL"/>
        </w:rPr>
        <w:t xml:space="preserve"> </w:t>
      </w:r>
      <w:r w:rsidR="004518C6" w:rsidRPr="00DD3F16">
        <w:rPr>
          <w:rFonts w:ascii="Aptos" w:eastAsia="Times New Roman" w:hAnsi="Aptos" w:cstheme="minorHAnsi"/>
          <w:lang w:eastAsia="pl-PL"/>
        </w:rPr>
        <w:t xml:space="preserve">pani </w:t>
      </w:r>
      <w:r w:rsidRPr="00DD3F16">
        <w:rPr>
          <w:rFonts w:ascii="Aptos" w:eastAsia="Times New Roman" w:hAnsi="Aptos" w:cstheme="minorHAnsi"/>
          <w:lang w:eastAsia="pl-PL"/>
        </w:rPr>
        <w:t>Barbara Laskowska- dyrektor biura</w:t>
      </w:r>
      <w:r w:rsidR="004518C6" w:rsidRPr="00DD3F16">
        <w:rPr>
          <w:rFonts w:ascii="Aptos" w:eastAsia="Times New Roman" w:hAnsi="Aptos" w:cstheme="minorHAnsi"/>
          <w:lang w:eastAsia="pl-PL"/>
        </w:rPr>
        <w:t xml:space="preserve">. </w:t>
      </w:r>
    </w:p>
    <w:p w14:paraId="4CB9ECEB" w14:textId="77777777" w:rsidR="00466B64" w:rsidRPr="00DD3F16" w:rsidRDefault="00466B64" w:rsidP="00276971">
      <w:pPr>
        <w:spacing w:after="0" w:line="276" w:lineRule="auto"/>
        <w:jc w:val="both"/>
        <w:rPr>
          <w:rFonts w:ascii="Aptos" w:eastAsia="Times New Roman" w:hAnsi="Aptos" w:cstheme="minorHAnsi"/>
          <w:lang w:eastAsia="pl-PL"/>
        </w:rPr>
      </w:pPr>
    </w:p>
    <w:p w14:paraId="31DA52B7" w14:textId="54C99A80" w:rsidR="00466B64" w:rsidRPr="00DD3F16" w:rsidRDefault="00466B64" w:rsidP="00276971">
      <w:pPr>
        <w:spacing w:after="0" w:line="276" w:lineRule="auto"/>
        <w:jc w:val="both"/>
        <w:rPr>
          <w:rFonts w:ascii="Aptos" w:hAnsi="Aptos" w:cstheme="minorHAnsi"/>
          <w:b/>
        </w:rPr>
      </w:pPr>
      <w:r w:rsidRPr="00DD3F16">
        <w:rPr>
          <w:rFonts w:ascii="Aptos" w:hAnsi="Aptos" w:cstheme="minorHAnsi"/>
          <w:b/>
        </w:rPr>
        <w:t>W omawianym okresie Podlaska Izba Rolnicza zaopiniowała następujące akty prawne:</w:t>
      </w:r>
    </w:p>
    <w:p w14:paraId="389E56F3" w14:textId="77777777" w:rsidR="007D76F2" w:rsidRPr="00DD3F16" w:rsidRDefault="007D76F2" w:rsidP="00276971">
      <w:pPr>
        <w:spacing w:after="0" w:line="276" w:lineRule="auto"/>
        <w:jc w:val="both"/>
        <w:rPr>
          <w:rFonts w:ascii="Aptos" w:hAnsi="Aptos" w:cstheme="minorHAnsi"/>
          <w:b/>
        </w:rPr>
      </w:pPr>
    </w:p>
    <w:p w14:paraId="3C867897" w14:textId="31603DD5" w:rsidR="000D2B19" w:rsidRPr="00DD3F16" w:rsidRDefault="000D2B19"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ustawy o paszach</w:t>
      </w:r>
    </w:p>
    <w:p w14:paraId="7321782B" w14:textId="57F287C3" w:rsidR="000D2B19" w:rsidRPr="00DD3F16" w:rsidRDefault="000D2B19" w:rsidP="000D2B19">
      <w:pPr>
        <w:spacing w:line="276" w:lineRule="auto"/>
        <w:jc w:val="both"/>
        <w:rPr>
          <w:rFonts w:ascii="Aptos" w:hAnsi="Aptos" w:cstheme="minorHAnsi"/>
          <w:bCs/>
        </w:rPr>
      </w:pPr>
      <w:r w:rsidRPr="00DD3F16">
        <w:rPr>
          <w:rFonts w:ascii="Aptos" w:hAnsi="Aptos" w:cstheme="minorHAnsi"/>
          <w:bCs/>
        </w:rPr>
        <w:t>Nie wniesiono uwag do projektu.</w:t>
      </w:r>
    </w:p>
    <w:p w14:paraId="09D7D69A" w14:textId="77777777" w:rsidR="000D2B19" w:rsidRPr="00DD3F16" w:rsidRDefault="000D2B19"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 xml:space="preserve">Projekt ustawy o zmianie ustawy o systemie ubezpieczeń społecznych oraz niektórych innych ustaw </w:t>
      </w:r>
    </w:p>
    <w:p w14:paraId="69B7FDC1" w14:textId="4A2E774F" w:rsidR="000D2B19" w:rsidRPr="00DD3F16" w:rsidRDefault="000D2B19" w:rsidP="000D2B19">
      <w:pPr>
        <w:spacing w:line="276" w:lineRule="auto"/>
        <w:jc w:val="both"/>
        <w:rPr>
          <w:rFonts w:ascii="Aptos" w:hAnsi="Aptos" w:cstheme="minorHAnsi"/>
          <w:bCs/>
        </w:rPr>
      </w:pPr>
      <w:r w:rsidRPr="00DD3F16">
        <w:rPr>
          <w:rFonts w:ascii="Aptos" w:hAnsi="Aptos" w:cstheme="minorHAnsi"/>
          <w:bCs/>
        </w:rPr>
        <w:t>Zaopiniowano pozytywnie.</w:t>
      </w:r>
    </w:p>
    <w:p w14:paraId="12F4BE29" w14:textId="5C1504AD" w:rsidR="000D2B19" w:rsidRPr="00DD3F16" w:rsidRDefault="000D2B19"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 xml:space="preserve">Projekt </w:t>
      </w:r>
      <w:r w:rsidR="00416059" w:rsidRPr="00DD3F16">
        <w:rPr>
          <w:rFonts w:ascii="Aptos" w:hAnsi="Aptos" w:cstheme="minorHAnsi"/>
          <w:b/>
          <w:i/>
          <w:iCs/>
          <w:sz w:val="22"/>
          <w:szCs w:val="22"/>
        </w:rPr>
        <w:t>zmiany wytycznych szczegółowych w zakresie przyznawania, wypłaty i zwrotu pomocy finansowej w ramach Planu Strategicznego dla Wspólnej Polityki Rolnej na lata 2023–2027 (PS WPR) dla interwencji I.10.3 Inwestycje zapobiegające rozprzestrzenianiu się ASF</w:t>
      </w:r>
    </w:p>
    <w:tbl>
      <w:tblPr>
        <w:tblStyle w:val="Tabela-Siatka"/>
        <w:tblpPr w:leftFromText="141" w:rightFromText="141" w:vertAnchor="text" w:horzAnchor="margin" w:tblpY="150"/>
        <w:tblW w:w="10504" w:type="dxa"/>
        <w:tblLook w:val="04A0" w:firstRow="1" w:lastRow="0" w:firstColumn="1" w:lastColumn="0" w:noHBand="0" w:noVBand="1"/>
      </w:tblPr>
      <w:tblGrid>
        <w:gridCol w:w="2324"/>
        <w:gridCol w:w="2774"/>
        <w:gridCol w:w="5406"/>
      </w:tblGrid>
      <w:tr w:rsidR="000D2B19" w:rsidRPr="00DD3F16" w14:paraId="6DE1345E" w14:textId="77777777" w:rsidTr="000D2B19">
        <w:trPr>
          <w:trHeight w:val="960"/>
        </w:trPr>
        <w:tc>
          <w:tcPr>
            <w:tcW w:w="2324" w:type="dxa"/>
            <w:hideMark/>
          </w:tcPr>
          <w:p w14:paraId="2F2ECF10" w14:textId="77777777" w:rsidR="000D2B19" w:rsidRPr="00DD3F16" w:rsidRDefault="000D2B19" w:rsidP="000D2B19">
            <w:pPr>
              <w:spacing w:line="276" w:lineRule="auto"/>
              <w:jc w:val="center"/>
              <w:rPr>
                <w:rFonts w:ascii="Aptos" w:hAnsi="Aptos" w:cstheme="minorHAnsi"/>
                <w:b/>
                <w:bCs/>
                <w:i/>
                <w:iCs/>
              </w:rPr>
            </w:pPr>
            <w:r w:rsidRPr="00DD3F16">
              <w:rPr>
                <w:rFonts w:ascii="Aptos" w:hAnsi="Aptos" w:cstheme="minorHAnsi"/>
                <w:b/>
                <w:bCs/>
                <w:i/>
                <w:iCs/>
              </w:rPr>
              <w:t>Część dokumentu (rozdział/podrozdział i numer strony)</w:t>
            </w:r>
          </w:p>
        </w:tc>
        <w:tc>
          <w:tcPr>
            <w:tcW w:w="2774" w:type="dxa"/>
            <w:hideMark/>
          </w:tcPr>
          <w:p w14:paraId="31CA538F" w14:textId="77777777" w:rsidR="000D2B19" w:rsidRPr="00DD3F16" w:rsidRDefault="000D2B19" w:rsidP="000D2B19">
            <w:pPr>
              <w:spacing w:line="276" w:lineRule="auto"/>
              <w:jc w:val="center"/>
              <w:rPr>
                <w:rFonts w:ascii="Aptos" w:hAnsi="Aptos" w:cstheme="minorHAnsi"/>
                <w:b/>
                <w:bCs/>
                <w:i/>
                <w:iCs/>
              </w:rPr>
            </w:pPr>
            <w:r w:rsidRPr="00DD3F16">
              <w:rPr>
                <w:rFonts w:ascii="Aptos" w:hAnsi="Aptos" w:cstheme="minorHAnsi"/>
                <w:b/>
                <w:bCs/>
                <w:i/>
                <w:iCs/>
              </w:rPr>
              <w:t>Treść uwagi/Treść proponowanego zapisu</w:t>
            </w:r>
          </w:p>
        </w:tc>
        <w:tc>
          <w:tcPr>
            <w:tcW w:w="5406" w:type="dxa"/>
            <w:hideMark/>
          </w:tcPr>
          <w:p w14:paraId="39F45803" w14:textId="77777777" w:rsidR="000D2B19" w:rsidRPr="00DD3F16" w:rsidRDefault="000D2B19" w:rsidP="000D2B19">
            <w:pPr>
              <w:spacing w:line="276" w:lineRule="auto"/>
              <w:ind w:right="3828"/>
              <w:jc w:val="center"/>
              <w:rPr>
                <w:rFonts w:ascii="Aptos" w:hAnsi="Aptos" w:cstheme="minorHAnsi"/>
                <w:b/>
                <w:bCs/>
                <w:i/>
                <w:iCs/>
              </w:rPr>
            </w:pPr>
            <w:r w:rsidRPr="00DD3F16">
              <w:rPr>
                <w:rFonts w:ascii="Aptos" w:hAnsi="Aptos" w:cstheme="minorHAnsi"/>
                <w:b/>
                <w:bCs/>
                <w:i/>
                <w:iCs/>
              </w:rPr>
              <w:t>Uzasadnienie</w:t>
            </w:r>
          </w:p>
        </w:tc>
      </w:tr>
      <w:tr w:rsidR="000D2B19" w:rsidRPr="00DD3F16" w14:paraId="1228B438" w14:textId="77777777" w:rsidTr="000D2B19">
        <w:trPr>
          <w:trHeight w:val="1515"/>
        </w:trPr>
        <w:tc>
          <w:tcPr>
            <w:tcW w:w="2324" w:type="dxa"/>
            <w:hideMark/>
          </w:tcPr>
          <w:p w14:paraId="73A2ECB6"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IV. / 7 str.</w:t>
            </w:r>
          </w:p>
        </w:tc>
        <w:tc>
          <w:tcPr>
            <w:tcW w:w="2774" w:type="dxa"/>
            <w:hideMark/>
          </w:tcPr>
          <w:p w14:paraId="4C5FF7FB"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Proponowany wzrost stawek jednostkowych jest zbyt niski</w:t>
            </w:r>
          </w:p>
        </w:tc>
        <w:tc>
          <w:tcPr>
            <w:tcW w:w="5406" w:type="dxa"/>
            <w:hideMark/>
          </w:tcPr>
          <w:p w14:paraId="18B92763" w14:textId="77777777" w:rsidR="000D2B19" w:rsidRPr="00DD3F16" w:rsidRDefault="000D2B19" w:rsidP="000D2B19">
            <w:pPr>
              <w:spacing w:line="276" w:lineRule="auto"/>
              <w:ind w:right="38"/>
              <w:jc w:val="both"/>
              <w:rPr>
                <w:rFonts w:ascii="Aptos" w:hAnsi="Aptos" w:cstheme="minorHAnsi"/>
              </w:rPr>
            </w:pPr>
            <w:r w:rsidRPr="00DD3F16">
              <w:rPr>
                <w:rFonts w:ascii="Aptos" w:hAnsi="Aptos" w:cstheme="minorHAnsi"/>
              </w:rPr>
              <w:t xml:space="preserve">Z uwagi na znaczny wzrost kosztów materiałów i usług budowlanych  należy proponowaną stawkę dostosować do istniejących realiów i podnieść ją o co najmniej wskaźnik inflacji. Przyczyni się to do większego zainteresowania rolników programem. </w:t>
            </w:r>
          </w:p>
        </w:tc>
      </w:tr>
      <w:tr w:rsidR="000D2B19" w:rsidRPr="00DD3F16" w14:paraId="1EE68FD9" w14:textId="77777777" w:rsidTr="000D2B19">
        <w:trPr>
          <w:trHeight w:val="1215"/>
        </w:trPr>
        <w:tc>
          <w:tcPr>
            <w:tcW w:w="2324" w:type="dxa"/>
            <w:hideMark/>
          </w:tcPr>
          <w:p w14:paraId="3E96851C"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IV.2.2./ 11 str. Pkt. 7</w:t>
            </w:r>
          </w:p>
        </w:tc>
        <w:tc>
          <w:tcPr>
            <w:tcW w:w="2774" w:type="dxa"/>
            <w:hideMark/>
          </w:tcPr>
          <w:p w14:paraId="2F7D68ED"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Przy budowie silosów uwzględnić możliwość zwiększenia pojemności silosów w przypadku planowanego powiększenia produkcji</w:t>
            </w:r>
          </w:p>
        </w:tc>
        <w:tc>
          <w:tcPr>
            <w:tcW w:w="5406" w:type="dxa"/>
            <w:hideMark/>
          </w:tcPr>
          <w:p w14:paraId="792F1932"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 xml:space="preserve">Rolnicy zainteresowani  powiększeniem hodowli trzody chlewnej chcący skorzystać z dofinasowania na budowę silosów obecnie nie mogą wybudować silosu, który odpowiadał by ich potrzebom. </w:t>
            </w:r>
          </w:p>
        </w:tc>
      </w:tr>
      <w:tr w:rsidR="000D2B19" w:rsidRPr="00DD3F16" w14:paraId="5315E619" w14:textId="77777777" w:rsidTr="000D2B19">
        <w:trPr>
          <w:trHeight w:val="615"/>
        </w:trPr>
        <w:tc>
          <w:tcPr>
            <w:tcW w:w="2324" w:type="dxa"/>
            <w:hideMark/>
          </w:tcPr>
          <w:p w14:paraId="0E2934E7"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IV.2. /12str / pkt. 11</w:t>
            </w:r>
          </w:p>
        </w:tc>
        <w:tc>
          <w:tcPr>
            <w:tcW w:w="2774" w:type="dxa"/>
            <w:hideMark/>
          </w:tcPr>
          <w:p w14:paraId="5DDF36D1" w14:textId="77777777" w:rsidR="000D2B19" w:rsidRPr="00DD3F16" w:rsidRDefault="000D2B19" w:rsidP="000D2B19">
            <w:pPr>
              <w:spacing w:line="276" w:lineRule="auto"/>
              <w:jc w:val="both"/>
              <w:rPr>
                <w:rFonts w:ascii="Aptos" w:hAnsi="Aptos" w:cstheme="minorHAnsi"/>
              </w:rPr>
            </w:pPr>
            <w:r w:rsidRPr="00DD3F16">
              <w:rPr>
                <w:rFonts w:ascii="Aptos" w:hAnsi="Aptos" w:cstheme="minorHAnsi"/>
              </w:rPr>
              <w:t>Słowo "tj." zamienić na "w tym"</w:t>
            </w:r>
          </w:p>
        </w:tc>
        <w:tc>
          <w:tcPr>
            <w:tcW w:w="5406" w:type="dxa"/>
            <w:hideMark/>
          </w:tcPr>
          <w:p w14:paraId="5746D2E8" w14:textId="77777777" w:rsidR="000D2B19" w:rsidRPr="00DD3F16" w:rsidRDefault="000D2B19" w:rsidP="000D2B19">
            <w:pPr>
              <w:spacing w:line="276" w:lineRule="auto"/>
              <w:ind w:right="38"/>
              <w:jc w:val="both"/>
              <w:rPr>
                <w:rFonts w:ascii="Aptos" w:hAnsi="Aptos" w:cstheme="minorHAnsi"/>
              </w:rPr>
            </w:pPr>
            <w:r w:rsidRPr="00DD3F16">
              <w:rPr>
                <w:rFonts w:ascii="Aptos" w:hAnsi="Aptos" w:cstheme="minorHAnsi"/>
              </w:rPr>
              <w:t xml:space="preserve">Zamiana słowa wpłynie pozytywnie na sposób interpretacji zapisów. </w:t>
            </w:r>
          </w:p>
        </w:tc>
      </w:tr>
    </w:tbl>
    <w:p w14:paraId="3577CEB3" w14:textId="1584C962" w:rsidR="004B12D2" w:rsidRPr="004B12D2" w:rsidRDefault="000D2B19" w:rsidP="000D2B19">
      <w:pPr>
        <w:spacing w:line="276" w:lineRule="auto"/>
        <w:jc w:val="both"/>
        <w:rPr>
          <w:rFonts w:ascii="Aptos" w:hAnsi="Aptos"/>
        </w:rPr>
      </w:pPr>
      <w:r w:rsidRPr="00DD3F16">
        <w:rPr>
          <w:rFonts w:ascii="Aptos" w:hAnsi="Aptos" w:cstheme="minorHAnsi"/>
          <w:b/>
          <w:i/>
          <w:iCs/>
        </w:rPr>
        <w:fldChar w:fldCharType="begin"/>
      </w:r>
      <w:r w:rsidRPr="00DD3F16">
        <w:rPr>
          <w:rFonts w:ascii="Aptos" w:hAnsi="Aptos" w:cstheme="minorHAnsi"/>
          <w:b/>
          <w:i/>
          <w:iCs/>
        </w:rPr>
        <w:instrText xml:space="preserve"> LINK </w:instrText>
      </w:r>
      <w:r w:rsidR="004B12D2">
        <w:rPr>
          <w:rFonts w:ascii="Aptos" w:hAnsi="Aptos" w:cstheme="minorHAnsi"/>
          <w:b/>
          <w:i/>
          <w:iCs/>
        </w:rPr>
        <w:instrText xml:space="preserve">Excel.Sheet.12 "C:\\Users\\Iwona\\AppData\\Local\\Temp\\pid-7788\\Kopia pliku Kopia pliku Tabela do zgłaszania uwag I.10.3.xlsx" Arkusz1!W2K3:W5K5 </w:instrText>
      </w:r>
      <w:r w:rsidRPr="00DD3F16">
        <w:rPr>
          <w:rFonts w:ascii="Aptos" w:hAnsi="Aptos" w:cstheme="minorHAnsi"/>
          <w:b/>
          <w:i/>
          <w:iCs/>
        </w:rPr>
        <w:instrText xml:space="preserve">\a \f 5 \h  \* MERGEFORMAT </w:instrText>
      </w:r>
      <w:r w:rsidR="004B12D2" w:rsidRPr="00DD3F16">
        <w:rPr>
          <w:rFonts w:ascii="Aptos" w:hAnsi="Aptos" w:cstheme="minorHAnsi"/>
          <w:b/>
          <w:i/>
          <w:iCs/>
        </w:rPr>
        <w:fldChar w:fldCharType="separate"/>
      </w:r>
    </w:p>
    <w:tbl>
      <w:tblPr>
        <w:tblStyle w:val="Tabela-Siatka"/>
        <w:tblW w:w="14280" w:type="dxa"/>
        <w:tblLook w:val="04A0" w:firstRow="1" w:lastRow="0" w:firstColumn="1" w:lastColumn="0" w:noHBand="0" w:noVBand="1"/>
      </w:tblPr>
      <w:tblGrid>
        <w:gridCol w:w="2660"/>
        <w:gridCol w:w="5800"/>
        <w:gridCol w:w="5820"/>
      </w:tblGrid>
      <w:tr w:rsidR="004B12D2" w:rsidRPr="004B12D2" w14:paraId="2AD96159" w14:textId="77777777" w:rsidTr="004B12D2">
        <w:trPr>
          <w:trHeight w:val="960"/>
        </w:trPr>
        <w:tc>
          <w:tcPr>
            <w:tcW w:w="2660" w:type="dxa"/>
            <w:hideMark/>
          </w:tcPr>
          <w:p w14:paraId="74C11586" w14:textId="52C39D56" w:rsidR="004B12D2" w:rsidRPr="004B12D2" w:rsidRDefault="004B12D2" w:rsidP="004B12D2">
            <w:pPr>
              <w:spacing w:line="276" w:lineRule="auto"/>
              <w:jc w:val="both"/>
              <w:rPr>
                <w:rFonts w:ascii="Aptos" w:hAnsi="Aptos"/>
                <w:b/>
                <w:bCs/>
              </w:rPr>
            </w:pPr>
            <w:r w:rsidRPr="004B12D2">
              <w:rPr>
                <w:rFonts w:ascii="Aptos" w:hAnsi="Aptos"/>
                <w:b/>
                <w:bCs/>
              </w:rPr>
              <w:t>Część dokumentu (rozdział/podrozdział i numer strony)</w:t>
            </w:r>
          </w:p>
        </w:tc>
        <w:tc>
          <w:tcPr>
            <w:tcW w:w="5800" w:type="dxa"/>
            <w:hideMark/>
          </w:tcPr>
          <w:p w14:paraId="2E63A121" w14:textId="77777777" w:rsidR="004B12D2" w:rsidRPr="004B12D2" w:rsidRDefault="004B12D2" w:rsidP="004B12D2">
            <w:pPr>
              <w:spacing w:line="276" w:lineRule="auto"/>
              <w:jc w:val="both"/>
              <w:rPr>
                <w:rFonts w:ascii="Aptos" w:hAnsi="Aptos"/>
                <w:b/>
                <w:bCs/>
              </w:rPr>
            </w:pPr>
            <w:r w:rsidRPr="004B12D2">
              <w:rPr>
                <w:rFonts w:ascii="Aptos" w:hAnsi="Aptos"/>
                <w:b/>
                <w:bCs/>
              </w:rPr>
              <w:t>Treść uwagi/Treść proponowanego zapisu</w:t>
            </w:r>
          </w:p>
        </w:tc>
        <w:tc>
          <w:tcPr>
            <w:tcW w:w="5820" w:type="dxa"/>
            <w:hideMark/>
          </w:tcPr>
          <w:p w14:paraId="3F2934BF" w14:textId="77777777" w:rsidR="004B12D2" w:rsidRPr="004B12D2" w:rsidRDefault="004B12D2" w:rsidP="004B12D2">
            <w:pPr>
              <w:spacing w:line="276" w:lineRule="auto"/>
              <w:jc w:val="both"/>
              <w:rPr>
                <w:rFonts w:ascii="Aptos" w:hAnsi="Aptos"/>
                <w:b/>
                <w:bCs/>
              </w:rPr>
            </w:pPr>
            <w:r w:rsidRPr="004B12D2">
              <w:rPr>
                <w:rFonts w:ascii="Aptos" w:hAnsi="Aptos"/>
                <w:b/>
                <w:bCs/>
              </w:rPr>
              <w:t>Uzasadnienie</w:t>
            </w:r>
          </w:p>
        </w:tc>
      </w:tr>
      <w:tr w:rsidR="004B12D2" w:rsidRPr="004B12D2" w14:paraId="311A0658" w14:textId="77777777" w:rsidTr="004B12D2">
        <w:trPr>
          <w:trHeight w:val="1515"/>
        </w:trPr>
        <w:tc>
          <w:tcPr>
            <w:tcW w:w="2660" w:type="dxa"/>
            <w:hideMark/>
          </w:tcPr>
          <w:p w14:paraId="707864A0" w14:textId="77777777" w:rsidR="004B12D2" w:rsidRPr="004B12D2" w:rsidRDefault="004B12D2" w:rsidP="004B12D2">
            <w:pPr>
              <w:spacing w:line="276" w:lineRule="auto"/>
              <w:jc w:val="both"/>
              <w:rPr>
                <w:rFonts w:ascii="Aptos" w:hAnsi="Aptos"/>
                <w:b/>
                <w:bCs/>
              </w:rPr>
            </w:pPr>
            <w:r w:rsidRPr="004B12D2">
              <w:rPr>
                <w:rFonts w:ascii="Aptos" w:hAnsi="Aptos"/>
                <w:b/>
                <w:bCs/>
              </w:rPr>
              <w:lastRenderedPageBreak/>
              <w:t>IV. / 7 str.</w:t>
            </w:r>
          </w:p>
        </w:tc>
        <w:tc>
          <w:tcPr>
            <w:tcW w:w="5800" w:type="dxa"/>
            <w:hideMark/>
          </w:tcPr>
          <w:p w14:paraId="55B95166" w14:textId="77777777" w:rsidR="004B12D2" w:rsidRPr="004B12D2" w:rsidRDefault="004B12D2" w:rsidP="004B12D2">
            <w:pPr>
              <w:spacing w:line="276" w:lineRule="auto"/>
              <w:jc w:val="both"/>
              <w:rPr>
                <w:rFonts w:ascii="Aptos" w:hAnsi="Aptos"/>
                <w:b/>
                <w:bCs/>
              </w:rPr>
            </w:pPr>
            <w:r w:rsidRPr="004B12D2">
              <w:rPr>
                <w:rFonts w:ascii="Aptos" w:hAnsi="Aptos"/>
                <w:b/>
                <w:bCs/>
              </w:rPr>
              <w:t>Proponowany wzrost stawek jednostkowych jest zbyt niski</w:t>
            </w:r>
          </w:p>
        </w:tc>
        <w:tc>
          <w:tcPr>
            <w:tcW w:w="5820" w:type="dxa"/>
            <w:hideMark/>
          </w:tcPr>
          <w:p w14:paraId="417498E3" w14:textId="77777777" w:rsidR="004B12D2" w:rsidRPr="004B12D2" w:rsidRDefault="004B12D2" w:rsidP="004B12D2">
            <w:pPr>
              <w:spacing w:line="276" w:lineRule="auto"/>
              <w:jc w:val="both"/>
              <w:rPr>
                <w:rFonts w:ascii="Aptos" w:hAnsi="Aptos"/>
                <w:b/>
                <w:bCs/>
              </w:rPr>
            </w:pPr>
            <w:r w:rsidRPr="004B12D2">
              <w:rPr>
                <w:rFonts w:ascii="Aptos" w:hAnsi="Aptos"/>
                <w:b/>
                <w:bCs/>
              </w:rPr>
              <w:t xml:space="preserve">Z uwagi na znaczny wzrost kosztów materiałów i usług budowlanych  należy proponowaną stawkę dostosować do istniejących realiów i podnieść ją o co najmniej wskaźnik inflacji. Przyczyni się to do większego zainteresowania rolników programem. </w:t>
            </w:r>
          </w:p>
        </w:tc>
      </w:tr>
      <w:tr w:rsidR="004B12D2" w:rsidRPr="004B12D2" w14:paraId="7286B4C7" w14:textId="77777777" w:rsidTr="004B12D2">
        <w:trPr>
          <w:trHeight w:val="1215"/>
        </w:trPr>
        <w:tc>
          <w:tcPr>
            <w:tcW w:w="2660" w:type="dxa"/>
            <w:hideMark/>
          </w:tcPr>
          <w:p w14:paraId="4E723B8E" w14:textId="77777777" w:rsidR="004B12D2" w:rsidRPr="004B12D2" w:rsidRDefault="004B12D2" w:rsidP="004B12D2">
            <w:pPr>
              <w:spacing w:line="276" w:lineRule="auto"/>
              <w:jc w:val="both"/>
              <w:rPr>
                <w:rFonts w:ascii="Aptos" w:hAnsi="Aptos"/>
                <w:b/>
                <w:bCs/>
              </w:rPr>
            </w:pPr>
            <w:r w:rsidRPr="004B12D2">
              <w:rPr>
                <w:rFonts w:ascii="Aptos" w:hAnsi="Aptos"/>
                <w:b/>
                <w:bCs/>
              </w:rPr>
              <w:t>IV.2.2./ 11 str. Pkt. 7</w:t>
            </w:r>
          </w:p>
        </w:tc>
        <w:tc>
          <w:tcPr>
            <w:tcW w:w="5800" w:type="dxa"/>
            <w:hideMark/>
          </w:tcPr>
          <w:p w14:paraId="0F638B68" w14:textId="77777777" w:rsidR="004B12D2" w:rsidRPr="004B12D2" w:rsidRDefault="004B12D2" w:rsidP="004B12D2">
            <w:pPr>
              <w:spacing w:line="276" w:lineRule="auto"/>
              <w:jc w:val="both"/>
              <w:rPr>
                <w:rFonts w:ascii="Aptos" w:hAnsi="Aptos"/>
                <w:b/>
                <w:bCs/>
              </w:rPr>
            </w:pPr>
            <w:r w:rsidRPr="004B12D2">
              <w:rPr>
                <w:rFonts w:ascii="Aptos" w:hAnsi="Aptos"/>
                <w:b/>
                <w:bCs/>
              </w:rPr>
              <w:t>Przy budowie silosów uwzględnić możliwość zwiększenia pojemności silosów w przypadku planowanego powiększenia produkcji</w:t>
            </w:r>
          </w:p>
        </w:tc>
        <w:tc>
          <w:tcPr>
            <w:tcW w:w="5820" w:type="dxa"/>
            <w:hideMark/>
          </w:tcPr>
          <w:p w14:paraId="78E7DFEE" w14:textId="77777777" w:rsidR="004B12D2" w:rsidRPr="004B12D2" w:rsidRDefault="004B12D2" w:rsidP="004B12D2">
            <w:pPr>
              <w:spacing w:line="276" w:lineRule="auto"/>
              <w:jc w:val="both"/>
              <w:rPr>
                <w:rFonts w:ascii="Aptos" w:hAnsi="Aptos"/>
                <w:b/>
                <w:bCs/>
              </w:rPr>
            </w:pPr>
            <w:r w:rsidRPr="004B12D2">
              <w:rPr>
                <w:rFonts w:ascii="Aptos" w:hAnsi="Aptos"/>
                <w:b/>
                <w:bCs/>
              </w:rPr>
              <w:t xml:space="preserve">Rolnicy zainteresowani  powiększeniem hodowli trzody chlewnej chcący skorzystać z dofinasowania na budowę silosów obecnie nie mogą wybudować silosu, który odpowiadał by ich potrzebom. </w:t>
            </w:r>
          </w:p>
        </w:tc>
      </w:tr>
      <w:tr w:rsidR="004B12D2" w:rsidRPr="004B12D2" w14:paraId="34F672FD" w14:textId="77777777" w:rsidTr="004B12D2">
        <w:trPr>
          <w:trHeight w:val="615"/>
        </w:trPr>
        <w:tc>
          <w:tcPr>
            <w:tcW w:w="2660" w:type="dxa"/>
            <w:hideMark/>
          </w:tcPr>
          <w:p w14:paraId="34D2384B" w14:textId="77777777" w:rsidR="004B12D2" w:rsidRPr="004B12D2" w:rsidRDefault="004B12D2" w:rsidP="004B12D2">
            <w:pPr>
              <w:spacing w:line="276" w:lineRule="auto"/>
              <w:jc w:val="both"/>
              <w:rPr>
                <w:rFonts w:ascii="Aptos" w:hAnsi="Aptos"/>
                <w:b/>
                <w:bCs/>
              </w:rPr>
            </w:pPr>
            <w:r w:rsidRPr="004B12D2">
              <w:rPr>
                <w:rFonts w:ascii="Aptos" w:hAnsi="Aptos"/>
                <w:b/>
                <w:bCs/>
              </w:rPr>
              <w:t>IV.2. /12str / pkt. 11</w:t>
            </w:r>
          </w:p>
        </w:tc>
        <w:tc>
          <w:tcPr>
            <w:tcW w:w="5800" w:type="dxa"/>
            <w:hideMark/>
          </w:tcPr>
          <w:p w14:paraId="7FC674C7" w14:textId="77777777" w:rsidR="004B12D2" w:rsidRPr="004B12D2" w:rsidRDefault="004B12D2" w:rsidP="004B12D2">
            <w:pPr>
              <w:spacing w:line="276" w:lineRule="auto"/>
              <w:jc w:val="both"/>
              <w:rPr>
                <w:rFonts w:ascii="Aptos" w:hAnsi="Aptos"/>
                <w:b/>
                <w:bCs/>
              </w:rPr>
            </w:pPr>
            <w:r w:rsidRPr="004B12D2">
              <w:rPr>
                <w:rFonts w:ascii="Aptos" w:hAnsi="Aptos"/>
                <w:b/>
                <w:bCs/>
              </w:rPr>
              <w:t>Słowo "tj." zamienić na "w tym"</w:t>
            </w:r>
          </w:p>
        </w:tc>
        <w:tc>
          <w:tcPr>
            <w:tcW w:w="5820" w:type="dxa"/>
            <w:hideMark/>
          </w:tcPr>
          <w:p w14:paraId="7B7AE6D5" w14:textId="77777777" w:rsidR="004B12D2" w:rsidRPr="004B12D2" w:rsidRDefault="004B12D2" w:rsidP="004B12D2">
            <w:pPr>
              <w:spacing w:line="276" w:lineRule="auto"/>
              <w:jc w:val="both"/>
              <w:rPr>
                <w:rFonts w:ascii="Aptos" w:hAnsi="Aptos"/>
                <w:b/>
                <w:bCs/>
              </w:rPr>
            </w:pPr>
            <w:r w:rsidRPr="004B12D2">
              <w:rPr>
                <w:rFonts w:ascii="Aptos" w:hAnsi="Aptos"/>
                <w:b/>
                <w:bCs/>
              </w:rPr>
              <w:t xml:space="preserve">Zamiana słowa wpłynie pozytywnie na sposób interpretacji zapisów. </w:t>
            </w:r>
          </w:p>
        </w:tc>
      </w:tr>
    </w:tbl>
    <w:p w14:paraId="4B787B28" w14:textId="2F23E0C5" w:rsidR="000D2B19" w:rsidRPr="00DD3F16" w:rsidRDefault="000D2B19" w:rsidP="000D2B19">
      <w:pPr>
        <w:spacing w:line="276" w:lineRule="auto"/>
        <w:jc w:val="both"/>
        <w:rPr>
          <w:rFonts w:ascii="Aptos" w:hAnsi="Aptos" w:cstheme="minorHAnsi"/>
          <w:b/>
          <w:i/>
          <w:iCs/>
        </w:rPr>
      </w:pPr>
      <w:r w:rsidRPr="00DD3F16">
        <w:rPr>
          <w:rFonts w:ascii="Aptos" w:hAnsi="Aptos" w:cstheme="minorHAnsi"/>
          <w:b/>
          <w:i/>
          <w:iCs/>
        </w:rPr>
        <w:fldChar w:fldCharType="end"/>
      </w:r>
    </w:p>
    <w:p w14:paraId="027380DC" w14:textId="639D3DF8" w:rsidR="00416059" w:rsidRPr="00DD3F16" w:rsidRDefault="00416059" w:rsidP="0041605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 xml:space="preserve">Projekt ustawy o rekompensatach za szkody wyrządzone przez ptaki </w:t>
      </w:r>
    </w:p>
    <w:p w14:paraId="06B07CA1" w14:textId="6BAB2881" w:rsidR="00416059" w:rsidRPr="00DD3F16" w:rsidRDefault="00416059" w:rsidP="00416059">
      <w:pPr>
        <w:spacing w:line="276" w:lineRule="auto"/>
        <w:jc w:val="both"/>
        <w:rPr>
          <w:rFonts w:ascii="Aptos" w:hAnsi="Aptos" w:cstheme="minorHAnsi"/>
          <w:bCs/>
        </w:rPr>
      </w:pPr>
      <w:r w:rsidRPr="00DD3F16">
        <w:rPr>
          <w:rFonts w:ascii="Aptos" w:hAnsi="Aptos" w:cstheme="minorHAnsi"/>
          <w:bCs/>
        </w:rPr>
        <w:t>Do wymienionych ptaków wyrządzających szkody w uprawach na gruntach ornych, za które rekompensaty powinien wypłacać Skarb Państwa powinny być włączone także: wrony, gawrony i kruki. Z racji, że są to ptaki tworzące stada o znacznej liczebności, powodują ogromne straty w uprawach, doprowadzając często do całkowitego ich zniszczenia i konieczności odtworzenia plantacji.</w:t>
      </w:r>
    </w:p>
    <w:p w14:paraId="0D92C304" w14:textId="3E9933E0" w:rsidR="006C7B41" w:rsidRPr="00DD3F16" w:rsidRDefault="006C7B41"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rozporządzenia Ministra Rolnictwa i Rozwoju Wsi zmieniającego rozporządzenie w sprawie szczegółowych warunków i szczegółowego trybu przyznawania i wypłaty płatności rolno-środowiskowo-klimatycznych w ramach Planu Strategicznego dla Wspólnej Polityki Rolnej na lata 2023–2027</w:t>
      </w:r>
    </w:p>
    <w:p w14:paraId="716AB757" w14:textId="2448F6C5" w:rsidR="006C7B41" w:rsidRPr="00DD3F16" w:rsidRDefault="006C7B41" w:rsidP="006C7B41">
      <w:pPr>
        <w:spacing w:line="276" w:lineRule="auto"/>
        <w:jc w:val="both"/>
        <w:rPr>
          <w:rFonts w:ascii="Aptos" w:hAnsi="Aptos" w:cstheme="minorHAnsi"/>
          <w:bCs/>
        </w:rPr>
      </w:pPr>
      <w:r w:rsidRPr="00DD3F16">
        <w:rPr>
          <w:rFonts w:ascii="Aptos" w:hAnsi="Aptos" w:cstheme="minorHAnsi"/>
          <w:bCs/>
        </w:rPr>
        <w:t>Nie wniesiono uwag.</w:t>
      </w:r>
    </w:p>
    <w:p w14:paraId="4208E020" w14:textId="77777777" w:rsidR="006C7B41" w:rsidRPr="00DD3F16" w:rsidRDefault="006C7B41"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rozporządzenia w sprawie nadania statutu Centralnemu Ośrodkowi Badania Odmian Roślin Uprawnych</w:t>
      </w:r>
    </w:p>
    <w:p w14:paraId="23A28895" w14:textId="1F95AEF3" w:rsidR="006C7B41" w:rsidRPr="00DD3F16" w:rsidRDefault="006C7B41" w:rsidP="006C7B41">
      <w:pPr>
        <w:spacing w:line="276" w:lineRule="auto"/>
        <w:jc w:val="both"/>
        <w:rPr>
          <w:rFonts w:ascii="Aptos" w:hAnsi="Aptos" w:cstheme="minorHAnsi"/>
          <w:bCs/>
        </w:rPr>
      </w:pPr>
      <w:r w:rsidRPr="00DD3F16">
        <w:rPr>
          <w:rFonts w:ascii="Aptos" w:hAnsi="Aptos" w:cstheme="minorHAnsi"/>
          <w:bCs/>
        </w:rPr>
        <w:t>Zaopiniowano pozytywnie.</w:t>
      </w:r>
    </w:p>
    <w:p w14:paraId="3228D7AB" w14:textId="552FF5FE" w:rsidR="006C7B41" w:rsidRPr="00DD3F16" w:rsidRDefault="006C7B41"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 xml:space="preserve">Projekt rozporządzenia Ministra Rolnictwa i Rozwoju Wsi zmieniającego rozporządzenie w sprawie szczegółowych warunków i szczegółowego trybu przyznawania i wypłaty pomocy finansowej w ramach wsparcia inwestycji leśnych lub zadrzewieniowych oraz w formie premii z tytułu zalesień, </w:t>
      </w:r>
      <w:proofErr w:type="spellStart"/>
      <w:r w:rsidRPr="00DD3F16">
        <w:rPr>
          <w:rFonts w:ascii="Aptos" w:hAnsi="Aptos" w:cstheme="minorHAnsi"/>
          <w:b/>
          <w:i/>
          <w:iCs/>
          <w:sz w:val="22"/>
          <w:szCs w:val="22"/>
        </w:rPr>
        <w:t>zadrzewień</w:t>
      </w:r>
      <w:proofErr w:type="spellEnd"/>
      <w:r w:rsidRPr="00DD3F16">
        <w:rPr>
          <w:rFonts w:ascii="Aptos" w:hAnsi="Aptos" w:cstheme="minorHAnsi"/>
          <w:b/>
          <w:i/>
          <w:iCs/>
          <w:sz w:val="22"/>
          <w:szCs w:val="22"/>
        </w:rPr>
        <w:t xml:space="preserve"> lub systemów rolno-leśnych w ramach Planu Strategicznego dla Wspólnej Polityki Rolnej na lata 2023–2027</w:t>
      </w:r>
    </w:p>
    <w:p w14:paraId="69B79D57" w14:textId="7B20E4E1" w:rsidR="006C7B41" w:rsidRPr="00DD3F16" w:rsidRDefault="006C7B41" w:rsidP="006C7B41">
      <w:pPr>
        <w:spacing w:line="276" w:lineRule="auto"/>
        <w:jc w:val="both"/>
        <w:rPr>
          <w:rFonts w:ascii="Aptos" w:hAnsi="Aptos" w:cstheme="minorHAnsi"/>
          <w:bCs/>
        </w:rPr>
      </w:pPr>
      <w:r w:rsidRPr="00DD3F16">
        <w:rPr>
          <w:rFonts w:ascii="Aptos" w:hAnsi="Aptos" w:cstheme="minorHAnsi"/>
          <w:bCs/>
        </w:rPr>
        <w:t>Nie wniesiono uwag do projektu.</w:t>
      </w:r>
    </w:p>
    <w:p w14:paraId="78A64926" w14:textId="517459FF" w:rsidR="006C7B41" w:rsidRPr="00DD3F16" w:rsidRDefault="006C7B41"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rozporządzenia Ministra Rolnictwa i Rozwoju Wsi w sprawie szczegółowych warunków i szczegółowego trybu przyznawania i wypłaty płatności dla obszarów z ograniczeniami naturalnymi lub innymi szczególnymi ograniczeniami w ramach Planu Strategicznego dla Wspólnej Polityki Rolnej na lata 2023–2027</w:t>
      </w:r>
    </w:p>
    <w:p w14:paraId="2E0E2A29" w14:textId="7C2FD485" w:rsidR="006C7B41" w:rsidRPr="00DD3F16" w:rsidRDefault="006C7B41" w:rsidP="006C7B41">
      <w:pPr>
        <w:spacing w:line="276" w:lineRule="auto"/>
        <w:jc w:val="both"/>
        <w:rPr>
          <w:rFonts w:ascii="Aptos" w:hAnsi="Aptos" w:cstheme="minorHAnsi"/>
          <w:bCs/>
        </w:rPr>
      </w:pPr>
      <w:r w:rsidRPr="00DD3F16">
        <w:rPr>
          <w:rFonts w:ascii="Aptos" w:hAnsi="Aptos" w:cstheme="minorHAnsi"/>
          <w:bCs/>
        </w:rPr>
        <w:t>- podwyższeniu powinny ulec, także stawki płatności na pozostałych typach obszarów ONW, ponieważ pomimo wzrostu kosztów produkcji i uprawy gruntów, stawki nie uległy zmianie od wielu lat;</w:t>
      </w:r>
    </w:p>
    <w:p w14:paraId="20788D59" w14:textId="3468FA8D" w:rsidR="006C7B41" w:rsidRPr="00DD3F16" w:rsidRDefault="006C7B41" w:rsidP="006C7B41">
      <w:pPr>
        <w:spacing w:line="276" w:lineRule="auto"/>
        <w:jc w:val="both"/>
        <w:rPr>
          <w:rFonts w:ascii="Aptos" w:hAnsi="Aptos" w:cstheme="minorHAnsi"/>
          <w:bCs/>
        </w:rPr>
      </w:pPr>
      <w:r w:rsidRPr="00DD3F16">
        <w:rPr>
          <w:rFonts w:ascii="Aptos" w:hAnsi="Aptos" w:cstheme="minorHAnsi"/>
          <w:bCs/>
        </w:rPr>
        <w:lastRenderedPageBreak/>
        <w:t>- należy przywrócić możliwość wnioskowania o płatność ONW dla terenów, które ją utraciły w skutek delimitacji w 2018 roku. Warunki na jakich zostały przyznane płatności ONW dotyczyły, w przypadku województwa podlaskiego krótszego okresu wegetacyjnego, który nie uległ zmianie, a mimo to płatność została zlikwidowana na dużej części naszego województwa.</w:t>
      </w:r>
    </w:p>
    <w:p w14:paraId="2390A924" w14:textId="4F6D9A6F" w:rsidR="006C7B41" w:rsidRPr="00DD3F16" w:rsidRDefault="006C7B41"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Poselski projekt ustawy o zmianie ustawy o ochronie zwierząt</w:t>
      </w:r>
    </w:p>
    <w:p w14:paraId="53F02758" w14:textId="222FEC80" w:rsidR="006C7B41" w:rsidRPr="00DD3F16" w:rsidRDefault="006C7B41" w:rsidP="006C7B41">
      <w:pPr>
        <w:spacing w:line="276" w:lineRule="auto"/>
        <w:jc w:val="both"/>
        <w:rPr>
          <w:rFonts w:ascii="Aptos" w:hAnsi="Aptos" w:cstheme="minorHAnsi"/>
          <w:bCs/>
        </w:rPr>
      </w:pPr>
      <w:r w:rsidRPr="00DD3F16">
        <w:rPr>
          <w:rFonts w:ascii="Aptos" w:hAnsi="Aptos" w:cstheme="minorHAnsi"/>
          <w:bCs/>
        </w:rPr>
        <w:t>W kontekście procedowania ustawy o zmianie  ustawy o ochronie zwierząt  zaproponowane zmiany uważa za słuszne, jednakże naszym zdaniem ważniejszą kompetencją do uregulowania jest określenie kompetencji organizacji społecznych, których statutowym celem jest ochrona zwierząt. W/W organizacje często nadużywają swoich uprawnień do oceny dobrostanu zwierząt i wchodzenia na prywatne posesje rolników bez ich zgody.</w:t>
      </w:r>
    </w:p>
    <w:p w14:paraId="2EB04F46" w14:textId="05DC0B0C" w:rsidR="00DD3F16" w:rsidRPr="00DD3F16" w:rsidRDefault="00DD3F16"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zmiany Wytycznych szczegółowych dotyczących przyznawania, wypłaty i  zwrotu pomocy dla interwencjiI.10.3 Inwestycje zapobiegające rozprzestrzenianiu się ASF Planu Strategicznego dla Wspólnej Polityki Rolnej na lata 2023–2027</w:t>
      </w:r>
    </w:p>
    <w:tbl>
      <w:tblPr>
        <w:tblStyle w:val="Tabela-Siatka"/>
        <w:tblpPr w:leftFromText="141" w:rightFromText="141" w:vertAnchor="text" w:horzAnchor="page" w:tblpX="849" w:tblpY="136"/>
        <w:tblW w:w="10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3" w:type="dxa"/>
          <w:right w:w="63" w:type="dxa"/>
        </w:tblCellMar>
        <w:tblLook w:val="04A0" w:firstRow="1" w:lastRow="0" w:firstColumn="1" w:lastColumn="0" w:noHBand="0" w:noVBand="1"/>
      </w:tblPr>
      <w:tblGrid>
        <w:gridCol w:w="3116"/>
        <w:gridCol w:w="3544"/>
        <w:gridCol w:w="3969"/>
      </w:tblGrid>
      <w:tr w:rsidR="00F04D5A" w:rsidRPr="00DD3F16" w14:paraId="160F258B" w14:textId="77777777" w:rsidTr="00DD3F16">
        <w:trPr>
          <w:trHeight w:val="547"/>
        </w:trPr>
        <w:tc>
          <w:tcPr>
            <w:tcW w:w="3116" w:type="dxa"/>
            <w:shd w:val="clear" w:color="auto" w:fill="E2EFD9" w:themeFill="accent6" w:themeFillTint="33"/>
          </w:tcPr>
          <w:p w14:paraId="0F64BA8F" w14:textId="77777777" w:rsidR="00F04D5A" w:rsidRPr="00DD3F16" w:rsidRDefault="00F04D5A" w:rsidP="00F04D5A">
            <w:pPr>
              <w:jc w:val="center"/>
              <w:rPr>
                <w:rFonts w:ascii="Aptos" w:eastAsia="Calibri" w:hAnsi="Aptos" w:cs="Calibri"/>
                <w:b/>
                <w:bCs/>
              </w:rPr>
            </w:pPr>
            <w:r w:rsidRPr="00DD3F16">
              <w:rPr>
                <w:rFonts w:ascii="Aptos" w:eastAsia="Calibri" w:hAnsi="Aptos" w:cs="Calibri"/>
                <w:b/>
                <w:bCs/>
              </w:rPr>
              <w:t>Treść wytycznych</w:t>
            </w:r>
          </w:p>
        </w:tc>
        <w:tc>
          <w:tcPr>
            <w:tcW w:w="3544" w:type="dxa"/>
            <w:shd w:val="clear" w:color="auto" w:fill="E2EFD9" w:themeFill="accent6" w:themeFillTint="33"/>
          </w:tcPr>
          <w:p w14:paraId="2655B3BA" w14:textId="77777777" w:rsidR="00F04D5A" w:rsidRPr="00DD3F16" w:rsidRDefault="00F04D5A" w:rsidP="00F04D5A">
            <w:pPr>
              <w:jc w:val="center"/>
              <w:rPr>
                <w:rFonts w:ascii="Aptos" w:eastAsia="Calibri" w:hAnsi="Aptos" w:cs="Calibri"/>
                <w:b/>
                <w:bCs/>
              </w:rPr>
            </w:pPr>
            <w:r w:rsidRPr="00DD3F16">
              <w:rPr>
                <w:rFonts w:ascii="Aptos" w:eastAsia="Calibri" w:hAnsi="Aptos" w:cs="Calibri"/>
                <w:b/>
                <w:bCs/>
              </w:rPr>
              <w:t>Proponowana zmiana treści</w:t>
            </w:r>
          </w:p>
        </w:tc>
        <w:tc>
          <w:tcPr>
            <w:tcW w:w="3969" w:type="dxa"/>
            <w:shd w:val="clear" w:color="auto" w:fill="E2EFD9" w:themeFill="accent6" w:themeFillTint="33"/>
          </w:tcPr>
          <w:p w14:paraId="40DCADC1" w14:textId="77777777" w:rsidR="00F04D5A" w:rsidRPr="00DD3F16" w:rsidRDefault="00F04D5A" w:rsidP="00F04D5A">
            <w:pPr>
              <w:jc w:val="center"/>
              <w:rPr>
                <w:rFonts w:ascii="Aptos" w:eastAsia="Calibri" w:hAnsi="Aptos" w:cs="Calibri"/>
                <w:b/>
                <w:bCs/>
              </w:rPr>
            </w:pPr>
            <w:r w:rsidRPr="00DD3F16">
              <w:rPr>
                <w:rFonts w:ascii="Aptos" w:eastAsia="Calibri" w:hAnsi="Aptos" w:cs="Calibri"/>
                <w:b/>
                <w:bCs/>
              </w:rPr>
              <w:t>Uzasadnienie</w:t>
            </w:r>
          </w:p>
        </w:tc>
      </w:tr>
      <w:tr w:rsidR="00F04D5A" w:rsidRPr="00DD3F16" w14:paraId="7F9FBD91" w14:textId="77777777" w:rsidTr="00DD3F16">
        <w:trPr>
          <w:trHeight w:val="164"/>
        </w:trPr>
        <w:tc>
          <w:tcPr>
            <w:tcW w:w="3116" w:type="dxa"/>
          </w:tcPr>
          <w:p w14:paraId="5E200329"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ukończenie szkolenia</w:t>
            </w:r>
          </w:p>
          <w:p w14:paraId="0D26288B"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z zakresu metodyki doradztwa grupowego przeprowadzonego przez CDR</w:t>
            </w:r>
          </w:p>
          <w:p w14:paraId="0BEE1E83"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potwierdzone zaświadczeniem wydanym przez CDR</w:t>
            </w:r>
          </w:p>
        </w:tc>
        <w:tc>
          <w:tcPr>
            <w:tcW w:w="3544" w:type="dxa"/>
            <w:shd w:val="clear" w:color="auto" w:fill="FFFFFF"/>
          </w:tcPr>
          <w:p w14:paraId="49153C0A"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 xml:space="preserve">Pominięcie obowiązkowego szkolenia dla doradców rolnych z doświadczeniem prowadzenia doradztwa. </w:t>
            </w:r>
          </w:p>
        </w:tc>
        <w:tc>
          <w:tcPr>
            <w:tcW w:w="3969" w:type="dxa"/>
          </w:tcPr>
          <w:p w14:paraId="4EAD2B2A" w14:textId="77777777" w:rsidR="00F04D5A" w:rsidRPr="00DD3F16" w:rsidRDefault="00F04D5A" w:rsidP="00F04D5A">
            <w:pPr>
              <w:jc w:val="both"/>
              <w:rPr>
                <w:rFonts w:ascii="Aptos" w:eastAsia="Calibri" w:hAnsi="Aptos" w:cs="Calibri"/>
              </w:rPr>
            </w:pPr>
            <w:r w:rsidRPr="00DD3F16">
              <w:rPr>
                <w:rFonts w:ascii="Aptos" w:eastAsia="Times New Roman" w:hAnsi="Aptos" w:cs="Calibri"/>
                <w:color w:val="000000"/>
              </w:rPr>
              <w:t>Szkolenie jedynie dla doradców bez doświadczenia w świadczeniu usług doradczych</w:t>
            </w:r>
          </w:p>
        </w:tc>
      </w:tr>
      <w:tr w:rsidR="00F04D5A" w:rsidRPr="00DD3F16" w14:paraId="341D2CE4" w14:textId="77777777" w:rsidTr="00DD3F16">
        <w:trPr>
          <w:trHeight w:val="164"/>
        </w:trPr>
        <w:tc>
          <w:tcPr>
            <w:tcW w:w="3116" w:type="dxa"/>
          </w:tcPr>
          <w:p w14:paraId="2E384E60"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Za odpowiednie doświadczenie wnioskodawcy w świadczeniu usług doradczych</w:t>
            </w:r>
          </w:p>
          <w:p w14:paraId="41238587"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uznaje się co najmniej 3 lata aktywności związanej ze świadczeniem usług</w:t>
            </w:r>
          </w:p>
          <w:p w14:paraId="0AC65EEB"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doradczych dla rolników w okresie bezpośrednio poprzedzającym złożenie WOPP</w:t>
            </w:r>
          </w:p>
        </w:tc>
        <w:tc>
          <w:tcPr>
            <w:tcW w:w="3544" w:type="dxa"/>
            <w:shd w:val="clear" w:color="auto" w:fill="FFFFFF"/>
          </w:tcPr>
          <w:p w14:paraId="77340CCC"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Pominąć zapis w okresie bezpośrednio poprzedzającym złożenie WOPP</w:t>
            </w:r>
          </w:p>
        </w:tc>
        <w:tc>
          <w:tcPr>
            <w:tcW w:w="3969" w:type="dxa"/>
          </w:tcPr>
          <w:p w14:paraId="22DBED7D" w14:textId="77777777" w:rsidR="00F04D5A" w:rsidRPr="00DD3F16" w:rsidRDefault="00F04D5A" w:rsidP="00F04D5A">
            <w:pPr>
              <w:jc w:val="both"/>
              <w:rPr>
                <w:rFonts w:ascii="Aptos" w:eastAsia="Calibri" w:hAnsi="Aptos" w:cs="Calibri"/>
              </w:rPr>
            </w:pPr>
            <w:r w:rsidRPr="00DD3F16">
              <w:rPr>
                <w:rFonts w:ascii="Aptos" w:eastAsia="Calibri" w:hAnsi="Aptos" w:cs="Calibri"/>
              </w:rPr>
              <w:t>Zapis dotyczący obowiązku doświadczenia wnioskodawcy w świadczeniu usług doradczych w okresie bezpośrednio poprzedzającym złożenie WOPP – dyskryminuje podmioty które nie korzystały wcześniej z projektu – kompleksowe doradztwo rolnicze</w:t>
            </w:r>
          </w:p>
        </w:tc>
      </w:tr>
      <w:tr w:rsidR="00F04D5A" w:rsidRPr="00DD3F16" w14:paraId="3329F66D" w14:textId="77777777" w:rsidTr="00DD3F16">
        <w:trPr>
          <w:trHeight w:val="164"/>
        </w:trPr>
        <w:tc>
          <w:tcPr>
            <w:tcW w:w="3116" w:type="dxa"/>
          </w:tcPr>
          <w:p w14:paraId="5E4FF0EE"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Obowiązek dokumentowania doświadczenia w prowadzeniu usług doradczych dla</w:t>
            </w:r>
          </w:p>
          <w:p w14:paraId="3BDACCF4"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rolników nie dotyczy jednostek doradztwa rolniczego…..</w:t>
            </w:r>
          </w:p>
        </w:tc>
        <w:tc>
          <w:tcPr>
            <w:tcW w:w="3544" w:type="dxa"/>
            <w:shd w:val="clear" w:color="auto" w:fill="FFFFFF"/>
          </w:tcPr>
          <w:p w14:paraId="53F57518"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Obowiązek dokumentowania doświadczenia w prowadzeniu usług doradczych dla</w:t>
            </w:r>
          </w:p>
          <w:p w14:paraId="0A9A0C5D"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rolników nie dotyczy jednostek doradztwa rolniczego oraz izb rolniczych ze względu na fakt, że</w:t>
            </w:r>
          </w:p>
          <w:p w14:paraId="52D8FBD0"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prowadzenie doradztwa rolniczego obejmującego działania w zakresie rolnictwa,</w:t>
            </w:r>
          </w:p>
          <w:p w14:paraId="694144F5" w14:textId="77777777" w:rsidR="00F04D5A" w:rsidRPr="00DD3F16" w:rsidRDefault="00F04D5A" w:rsidP="00F04D5A">
            <w:pPr>
              <w:jc w:val="both"/>
              <w:rPr>
                <w:rFonts w:ascii="Aptos" w:eastAsia="Times New Roman" w:hAnsi="Aptos" w:cs="Calibri"/>
                <w:color w:val="000000"/>
              </w:rPr>
            </w:pPr>
            <w:r w:rsidRPr="00DD3F16">
              <w:rPr>
                <w:rFonts w:ascii="Aptos" w:eastAsia="Times New Roman" w:hAnsi="Aptos" w:cs="Calibri"/>
                <w:color w:val="000000"/>
              </w:rPr>
              <w:t>rozwoju wsi, rynków rolnych oraz wiejskiego gospodarstwa domowego jest ich zadaniem ustawowym.</w:t>
            </w:r>
          </w:p>
        </w:tc>
        <w:tc>
          <w:tcPr>
            <w:tcW w:w="3969" w:type="dxa"/>
          </w:tcPr>
          <w:p w14:paraId="07FF6883" w14:textId="77777777" w:rsidR="00F04D5A" w:rsidRPr="00DD3F16" w:rsidRDefault="00F04D5A" w:rsidP="00F04D5A">
            <w:pPr>
              <w:jc w:val="both"/>
              <w:rPr>
                <w:rFonts w:ascii="Aptos" w:eastAsia="Calibri" w:hAnsi="Aptos" w:cs="Calibri"/>
              </w:rPr>
            </w:pPr>
            <w:r w:rsidRPr="00DD3F16">
              <w:rPr>
                <w:rFonts w:ascii="Aptos" w:eastAsia="Calibri" w:hAnsi="Aptos" w:cs="Calibri"/>
              </w:rPr>
              <w:t xml:space="preserve">Doradcy izb rolniczych wykonują pracę, która opiera się na wytycznych ustawy o Izbach rolniczych i obejmuje zadania w zakresie rolnictwa. Są to również zadania ustawowe jak to ma miejsce w przypadku ośrodków doradztwa rolniczego. </w:t>
            </w:r>
          </w:p>
        </w:tc>
      </w:tr>
      <w:tr w:rsidR="00F04D5A" w:rsidRPr="00DD3F16" w14:paraId="72F79587" w14:textId="77777777" w:rsidTr="00DD3F16">
        <w:trPr>
          <w:trHeight w:val="164"/>
        </w:trPr>
        <w:tc>
          <w:tcPr>
            <w:tcW w:w="3116" w:type="dxa"/>
          </w:tcPr>
          <w:p w14:paraId="6BDF7469"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lastRenderedPageBreak/>
              <w:t>posiadanie przez doradcę, wskazanego w WOPP do prowadzenia doradztwa</w:t>
            </w:r>
          </w:p>
          <w:p w14:paraId="7681BE8D"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grupowego, dodatkowych kwalifikacji, tj. ukończenie:</w:t>
            </w:r>
          </w:p>
          <w:p w14:paraId="6A782254"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a) studiów na kierunku, których program obejmował zajęcia lub grupy zajęć</w:t>
            </w:r>
          </w:p>
          <w:p w14:paraId="1DC9DB24"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z dziedziny nauk społecznych, z dyscyplin: pedagogika lub nauki</w:t>
            </w:r>
          </w:p>
          <w:p w14:paraId="63E8B9C2"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socjologiczne, którym przypisano co najmniej 5 punktów ECTS – przyznaje</w:t>
            </w:r>
          </w:p>
          <w:p w14:paraId="722B44D4"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się 4 punkty,</w:t>
            </w:r>
          </w:p>
          <w:p w14:paraId="00FC74CD"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b) kursu lub co najmniej dwudniowego szkolenia nt. pracy zespołowej lub</w:t>
            </w:r>
          </w:p>
          <w:p w14:paraId="701992A5" w14:textId="77777777" w:rsidR="00F04D5A" w:rsidRPr="00DD3F16" w:rsidRDefault="00F04D5A" w:rsidP="00DD3F16">
            <w:pPr>
              <w:jc w:val="both"/>
              <w:rPr>
                <w:rFonts w:ascii="Aptos" w:eastAsia="Times New Roman" w:hAnsi="Aptos" w:cs="Calibri"/>
                <w:color w:val="000000"/>
              </w:rPr>
            </w:pPr>
            <w:r w:rsidRPr="00DD3F16">
              <w:rPr>
                <w:rFonts w:ascii="Aptos" w:eastAsia="Times New Roman" w:hAnsi="Aptos" w:cs="Calibri"/>
                <w:color w:val="000000"/>
              </w:rPr>
              <w:t>komunikacji w zespole – przyznaje się 2 punkty.</w:t>
            </w:r>
          </w:p>
        </w:tc>
        <w:tc>
          <w:tcPr>
            <w:tcW w:w="3544" w:type="dxa"/>
            <w:shd w:val="clear" w:color="auto" w:fill="FFFFFF"/>
          </w:tcPr>
          <w:p w14:paraId="201BAA4C" w14:textId="77777777" w:rsidR="00F04D5A" w:rsidRPr="00DD3F16" w:rsidRDefault="00F04D5A" w:rsidP="00F04D5A">
            <w:pPr>
              <w:rPr>
                <w:rFonts w:ascii="Aptos" w:eastAsia="Times New Roman" w:hAnsi="Aptos" w:cs="Calibri"/>
                <w:color w:val="000000"/>
              </w:rPr>
            </w:pPr>
            <w:r w:rsidRPr="00DD3F16">
              <w:rPr>
                <w:rFonts w:ascii="Aptos" w:eastAsia="Times New Roman" w:hAnsi="Aptos" w:cs="Calibri"/>
                <w:color w:val="000000"/>
              </w:rPr>
              <w:t xml:space="preserve">Usunąć ten zapis. </w:t>
            </w:r>
          </w:p>
        </w:tc>
        <w:tc>
          <w:tcPr>
            <w:tcW w:w="3969" w:type="dxa"/>
          </w:tcPr>
          <w:p w14:paraId="6060E945" w14:textId="77777777" w:rsidR="00F04D5A" w:rsidRPr="00DD3F16" w:rsidRDefault="00F04D5A" w:rsidP="00F04D5A">
            <w:pPr>
              <w:jc w:val="both"/>
              <w:rPr>
                <w:rFonts w:ascii="Aptos" w:eastAsia="Calibri" w:hAnsi="Aptos" w:cs="Calibri"/>
              </w:rPr>
            </w:pPr>
            <w:r w:rsidRPr="00DD3F16">
              <w:rPr>
                <w:rFonts w:ascii="Aptos" w:eastAsia="Calibri" w:hAnsi="Aptos" w:cs="Calibri"/>
              </w:rPr>
              <w:t xml:space="preserve">Jest to zbędna kwalifikacja, która wymusza na beneficjencie podnoszenia kwalifikacji doradców w celu otrzymania większej ilości punktów. </w:t>
            </w:r>
          </w:p>
        </w:tc>
      </w:tr>
    </w:tbl>
    <w:p w14:paraId="73962B66" w14:textId="77777777" w:rsidR="00DD3F16" w:rsidRPr="00DD3F16" w:rsidRDefault="00DD3F16" w:rsidP="00DD3F16">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 xml:space="preserve">Projekt rozporządzenia Ministra Rolnictwa i Rozwoju Wsi zmieniającego rozporządzenie w sprawie szczegółowych warunków i trybu przyznawania pomocy finansowej w ramach działania „Rolnictwo ekologiczne” objętego Programem </w:t>
      </w:r>
    </w:p>
    <w:p w14:paraId="4B972F5B" w14:textId="65A06DE6" w:rsidR="006C7B41" w:rsidRPr="00DD3F16" w:rsidRDefault="006C7B41"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Rozwoju Obszarów Wiejskich na lata 2014–2020.</w:t>
      </w:r>
    </w:p>
    <w:p w14:paraId="1AA46E26" w14:textId="77777777" w:rsidR="006C7B41" w:rsidRPr="00DD3F16" w:rsidRDefault="006C7B41" w:rsidP="006C7B41">
      <w:pPr>
        <w:spacing w:line="276" w:lineRule="auto"/>
        <w:jc w:val="both"/>
        <w:rPr>
          <w:rFonts w:ascii="Aptos" w:hAnsi="Aptos" w:cstheme="minorHAnsi"/>
          <w:bCs/>
        </w:rPr>
      </w:pPr>
      <w:r w:rsidRPr="00DD3F16">
        <w:rPr>
          <w:rFonts w:ascii="Aptos" w:hAnsi="Aptos" w:cstheme="minorHAnsi"/>
          <w:bCs/>
        </w:rPr>
        <w:t>Pozytywnie zaopiniowano zmianę dotychczasowego warunku „wejściowego” na potrzeby przyznania płatności ekologicznych w ramach Pakietu 13. Premia za zrównoważoną produkcję roślinno-zwierzęcą, która będzie polegała na obniżeniu z 0,5 DJP/ha do 0,3 DJP/ha minimalnego poziomu obsady zwierząt jaki jest wymagany przy ubieganiu się o premię. Obniżenie minimalnego poziomu obsady zwiększy ilość osób mogących ubiegać się o w/w wsparcie oraz obejmie grupę gospodarstw, które rzeczywiście prowadzą zrównoważoną produkcję roślinno-zwierzęcą gospodarując w swoich gospodarstwach w sposób ekstensywny.</w:t>
      </w:r>
    </w:p>
    <w:p w14:paraId="6023FA83" w14:textId="2B8B50B8" w:rsidR="006C7B41" w:rsidRPr="00DD3F16" w:rsidRDefault="006C7B41" w:rsidP="006C7B41">
      <w:pPr>
        <w:spacing w:line="276" w:lineRule="auto"/>
        <w:jc w:val="both"/>
        <w:rPr>
          <w:rFonts w:ascii="Aptos" w:hAnsi="Aptos" w:cstheme="minorHAnsi"/>
          <w:bCs/>
        </w:rPr>
      </w:pPr>
      <w:r w:rsidRPr="00DD3F16">
        <w:rPr>
          <w:rFonts w:ascii="Aptos" w:hAnsi="Aptos" w:cstheme="minorHAnsi"/>
          <w:bCs/>
        </w:rPr>
        <w:t>Pozytywnie opiniujemy zmianę współczynnika wykorzystywanego do przeliczenia posiadanych przez rolników świń, gdyż współczynnik dotychczas obowiązujący był w naszej ocenie zbyt wysoki.</w:t>
      </w:r>
    </w:p>
    <w:p w14:paraId="016184E9" w14:textId="5F4E549F" w:rsidR="006C7B41" w:rsidRPr="00DD3F16" w:rsidRDefault="006C7B41" w:rsidP="006C7B41">
      <w:pPr>
        <w:spacing w:line="276" w:lineRule="auto"/>
        <w:jc w:val="both"/>
        <w:rPr>
          <w:rFonts w:ascii="Aptos" w:hAnsi="Aptos" w:cstheme="minorHAnsi"/>
          <w:b/>
          <w:i/>
          <w:iCs/>
        </w:rPr>
      </w:pPr>
      <w:r w:rsidRPr="00DD3F16">
        <w:rPr>
          <w:rFonts w:ascii="Aptos" w:hAnsi="Aptos" w:cstheme="minorHAnsi"/>
          <w:bCs/>
        </w:rPr>
        <w:t>Odnosząc się do wprowadzenia możliwości uwzględnienia przy ubieganiu się przez rolników o płatności ekologiczne w 2024 r. posiadanych przez nich jeleniowatych (daniele i jelenie szlachetne) w odniesieniu do których zastosowano odstępstwo od obowiązku ich rejestrowania w komputerowej bazie danych (IRZ) za pomocą złożenia oświadczenia popieramy ten przepis, gdyż rolnicy hodujący jeleniowate byli do tej pory dyskryminowani przy przyznawaniu płatności ekologicznych.</w:t>
      </w:r>
    </w:p>
    <w:p w14:paraId="7AD177E7" w14:textId="6FB6F71E" w:rsidR="006C7B41" w:rsidRPr="00DD3F16" w:rsidRDefault="006C7B41" w:rsidP="006C7B41">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ustawy o sprzedaży detalicznej produktów lokalnych</w:t>
      </w:r>
    </w:p>
    <w:p w14:paraId="0C21B1B5" w14:textId="332E00E0" w:rsidR="006C7B41" w:rsidRPr="00DD3F16" w:rsidRDefault="006C7B41" w:rsidP="00F04D5A">
      <w:pPr>
        <w:spacing w:line="276" w:lineRule="auto"/>
        <w:jc w:val="both"/>
        <w:rPr>
          <w:rFonts w:ascii="Aptos" w:hAnsi="Aptos" w:cstheme="minorHAnsi"/>
          <w:bCs/>
        </w:rPr>
      </w:pPr>
      <w:r w:rsidRPr="00DD3F16">
        <w:rPr>
          <w:rFonts w:ascii="Aptos" w:hAnsi="Aptos" w:cstheme="minorHAnsi"/>
          <w:bCs/>
        </w:rPr>
        <w:t xml:space="preserve">Wspieramy sprzedaż detaliczną produktów lokalnych i jesteśmy zwolennikami maksymalnego skrócenia łańcuchów dostaw od producenta do konsumenta. Zwiększenie ilości produktów lokalnych w sklepach to bardzo dobre założenie ustawy, ale wymuszanie tego przepisami i nakładanymi za ich nieprzestrzeganie karami jest niekorzystne. W naszej ocenie konsumenci powinni być zachęcani do kupowania produktów lokalnych odpowiednim marketingiem oraz promocją tych produktów.  </w:t>
      </w:r>
    </w:p>
    <w:p w14:paraId="35CE6BDF" w14:textId="1894BFC3" w:rsidR="00F04D5A" w:rsidRPr="00DD3F16" w:rsidRDefault="00F04D5A" w:rsidP="00FC3654">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lastRenderedPageBreak/>
        <w:t xml:space="preserve">Projekt rozporządzenia Ministra Rolnictwa i Rozwoju Wsi w sprawie środków podejmowanych w związku z wystąpieniem afrykańskiego pomoru świń </w:t>
      </w:r>
    </w:p>
    <w:p w14:paraId="5286EF78" w14:textId="77777777" w:rsidR="00F04D5A" w:rsidRPr="00DD3F16" w:rsidRDefault="00F04D5A" w:rsidP="00F04D5A">
      <w:pPr>
        <w:spacing w:line="276" w:lineRule="auto"/>
        <w:jc w:val="both"/>
        <w:rPr>
          <w:rFonts w:ascii="Aptos" w:hAnsi="Aptos" w:cstheme="minorHAnsi"/>
          <w:bCs/>
        </w:rPr>
      </w:pPr>
      <w:r w:rsidRPr="00DD3F16">
        <w:rPr>
          <w:rFonts w:ascii="Aptos" w:hAnsi="Aptos" w:cstheme="minorHAnsi"/>
          <w:bCs/>
        </w:rPr>
        <w:t>- poza obszarami objętymi ograniczeniami i w strefie I powinny zostać  ograniczone wymagania wymienione w § 1, tak aby ułatwić obsługę zwierząt,</w:t>
      </w:r>
    </w:p>
    <w:p w14:paraId="1A5227A4" w14:textId="68F4B6D2" w:rsidR="00F04D5A" w:rsidRPr="00DD3F16" w:rsidRDefault="00F04D5A" w:rsidP="00DD3F16">
      <w:pPr>
        <w:spacing w:line="276" w:lineRule="auto"/>
        <w:jc w:val="both"/>
        <w:rPr>
          <w:rFonts w:ascii="Aptos" w:hAnsi="Aptos" w:cstheme="minorHAnsi"/>
          <w:bCs/>
        </w:rPr>
      </w:pPr>
      <w:r w:rsidRPr="00DD3F16">
        <w:rPr>
          <w:rFonts w:ascii="Aptos" w:hAnsi="Aptos" w:cstheme="minorHAnsi"/>
          <w:bCs/>
        </w:rPr>
        <w:t>- proponowane rozporządzenie nie przewiduje znacznych ułatwień dla producentów trzody chlewnej, wobec czego wnosimy o złagodzenie obowiązujących przepisów w zakresie obowiązku posiadania świadectw zdrowia.</w:t>
      </w:r>
    </w:p>
    <w:p w14:paraId="4FBB12CA" w14:textId="2008328F" w:rsidR="00DD3F16" w:rsidRPr="00DD3F16" w:rsidRDefault="00DD3F16" w:rsidP="00DD3F16">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 rozporządzenia Ministra Rolnictwa i Rozwoju Wsi zmieniający rozporządzenie w sprawie szczegółowego przeznaczenia, warunków i trybu udzielania wsparcia w zakresie infrastruktury magazynowania służącej zwiększeniu odporności gospodarstw rolnych na kryzysy w ramach Krajowego Planu Odbudowy i Zwiększania Odporności</w:t>
      </w:r>
    </w:p>
    <w:p w14:paraId="7FC22F54" w14:textId="77777777" w:rsidR="00DD3F16" w:rsidRPr="00DD3F16" w:rsidRDefault="00DD3F16" w:rsidP="00DD3F16">
      <w:pPr>
        <w:spacing w:line="276" w:lineRule="auto"/>
        <w:jc w:val="both"/>
        <w:rPr>
          <w:rFonts w:ascii="Aptos" w:hAnsi="Aptos" w:cstheme="minorHAnsi"/>
          <w:bCs/>
        </w:rPr>
      </w:pPr>
      <w:r w:rsidRPr="00DD3F16">
        <w:rPr>
          <w:rFonts w:ascii="Aptos" w:hAnsi="Aptos" w:cstheme="minorHAnsi"/>
          <w:bCs/>
        </w:rPr>
        <w:t>Popieramy wydłużenie terminu realizacji przedsięwzięcia, gdyż o to wnioskowaliśmy z uwagi na sygnały otrzymywane od rolników o problemach z dostępnością silosów zbożowych na rynku przez rolników. Ograniczy to ryzyko niezrealizowania w terminie przedsięwzięć w zakresie infrastruktury magazynowej, tj. zakupu lub montażu nowego silosu. Uważamy, iż termin powinien został wydłużony maksymalnie na ile pozwalają na to przepisy prawa, jednak nie krócej niż do 25 grudnia 2025r.</w:t>
      </w:r>
    </w:p>
    <w:p w14:paraId="296CF31F" w14:textId="747AFB88" w:rsidR="00DD3F16" w:rsidRPr="00DD3F16" w:rsidRDefault="00DD3F16" w:rsidP="00DD3F16">
      <w:pPr>
        <w:spacing w:line="276" w:lineRule="auto"/>
        <w:jc w:val="both"/>
        <w:rPr>
          <w:rFonts w:ascii="Aptos" w:hAnsi="Aptos" w:cstheme="minorHAnsi"/>
          <w:bCs/>
        </w:rPr>
      </w:pPr>
      <w:r w:rsidRPr="00DD3F16">
        <w:rPr>
          <w:rFonts w:ascii="Aptos" w:hAnsi="Aptos" w:cstheme="minorHAnsi"/>
          <w:bCs/>
        </w:rPr>
        <w:t>Przy okazji tej zmiany wnioskujemy o adekwatną zmianę, dotyczącą pomocy na wymianę pokryć dachowych z azbestu w gospodarstwach rolnych w tym wydłużenia w czasie w zakresie trwania przedsięwzięcia –obecnie jest to 12 miesięcy od dnia zawarcia umowy. Wydłużenie terminu realizacji jest niezbędne z uwagi na brak dostatecznej ilości ekip dekarskich.</w:t>
      </w:r>
    </w:p>
    <w:p w14:paraId="10085331" w14:textId="155CEFEC" w:rsidR="000D2B19" w:rsidRPr="00DD3F16" w:rsidRDefault="00FE21CB" w:rsidP="000D2B19">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Projekt</w:t>
      </w:r>
      <w:r w:rsidR="003B021A" w:rsidRPr="00DD3F16">
        <w:rPr>
          <w:rFonts w:ascii="Aptos" w:hAnsi="Aptos"/>
          <w:b/>
          <w:i/>
          <w:iCs/>
          <w:sz w:val="22"/>
          <w:szCs w:val="22"/>
        </w:rPr>
        <w:t xml:space="preserve"> rozporządzenia Ministra Rolnictwa i Rozwoju Wsi zmieniającego rozporządzenie w sprawie szczegółowych warunków i szczegółowego trybu przyznawania i wypłaty pomocy finansowej w ramach schematów na rzecz dobrostanu zwierząt w ramach Planu Strategicznego dla Wspólnej Polityki Rolnej na lata 2023–2027</w:t>
      </w:r>
    </w:p>
    <w:p w14:paraId="1B632851" w14:textId="6A2AA5EB" w:rsidR="00F22177" w:rsidRPr="00DD3F16" w:rsidRDefault="00F22177" w:rsidP="00F22177">
      <w:pPr>
        <w:pStyle w:val="Akapitzlist"/>
        <w:numPr>
          <w:ilvl w:val="0"/>
          <w:numId w:val="26"/>
        </w:numPr>
        <w:spacing w:line="276" w:lineRule="auto"/>
        <w:ind w:left="0" w:firstLine="426"/>
        <w:jc w:val="both"/>
        <w:rPr>
          <w:rFonts w:ascii="Aptos" w:hAnsi="Aptos" w:cstheme="minorHAnsi"/>
          <w:bCs/>
          <w:sz w:val="22"/>
          <w:szCs w:val="22"/>
        </w:rPr>
      </w:pPr>
      <w:r w:rsidRPr="00DD3F16">
        <w:rPr>
          <w:rFonts w:ascii="Aptos" w:hAnsi="Aptos" w:cstheme="minorHAnsi"/>
          <w:bCs/>
          <w:sz w:val="22"/>
          <w:szCs w:val="22"/>
        </w:rPr>
        <w:t xml:space="preserve">Negatywnie </w:t>
      </w:r>
      <w:r w:rsidR="006A19D8" w:rsidRPr="00DD3F16">
        <w:rPr>
          <w:rFonts w:ascii="Aptos" w:hAnsi="Aptos" w:cstheme="minorHAnsi"/>
          <w:bCs/>
          <w:sz w:val="22"/>
          <w:szCs w:val="22"/>
        </w:rPr>
        <w:t>za</w:t>
      </w:r>
      <w:r w:rsidRPr="00DD3F16">
        <w:rPr>
          <w:rFonts w:ascii="Aptos" w:hAnsi="Aptos" w:cstheme="minorHAnsi"/>
          <w:bCs/>
          <w:sz w:val="22"/>
          <w:szCs w:val="22"/>
        </w:rPr>
        <w:t>opini</w:t>
      </w:r>
      <w:r w:rsidR="006A19D8" w:rsidRPr="00DD3F16">
        <w:rPr>
          <w:rFonts w:ascii="Aptos" w:hAnsi="Aptos" w:cstheme="minorHAnsi"/>
          <w:bCs/>
          <w:sz w:val="22"/>
          <w:szCs w:val="22"/>
        </w:rPr>
        <w:t>owano</w:t>
      </w:r>
      <w:r w:rsidRPr="00DD3F16">
        <w:rPr>
          <w:rFonts w:ascii="Aptos" w:hAnsi="Aptos" w:cstheme="minorHAnsi"/>
          <w:bCs/>
          <w:sz w:val="22"/>
          <w:szCs w:val="22"/>
        </w:rPr>
        <w:t xml:space="preserve"> zmianę ust. 4 rozporządzenia </w:t>
      </w:r>
      <w:proofErr w:type="spellStart"/>
      <w:r w:rsidRPr="00DD3F16">
        <w:rPr>
          <w:rFonts w:ascii="Aptos" w:hAnsi="Aptos" w:cstheme="minorHAnsi"/>
          <w:bCs/>
          <w:sz w:val="22"/>
          <w:szCs w:val="22"/>
        </w:rPr>
        <w:t>dobrostanowego</w:t>
      </w:r>
      <w:proofErr w:type="spellEnd"/>
      <w:r w:rsidRPr="00DD3F16">
        <w:rPr>
          <w:rFonts w:ascii="Aptos" w:hAnsi="Aptos" w:cstheme="minorHAnsi"/>
          <w:bCs/>
          <w:sz w:val="22"/>
          <w:szCs w:val="22"/>
        </w:rPr>
        <w:t xml:space="preserve"> polegającą na tym, że bydło wskazane w komputerowej bazie danych jako przeznaczone na opas (kierunek użytkowania tych zwierząt: mięsny- opasowy, mleczno- opasowy, opasowy) i uwzględnienie płatności </w:t>
      </w:r>
      <w:proofErr w:type="spellStart"/>
      <w:r w:rsidRPr="00DD3F16">
        <w:rPr>
          <w:rFonts w:ascii="Aptos" w:hAnsi="Aptos" w:cstheme="minorHAnsi"/>
          <w:bCs/>
          <w:sz w:val="22"/>
          <w:szCs w:val="22"/>
        </w:rPr>
        <w:t>dobrostanowej</w:t>
      </w:r>
      <w:proofErr w:type="spellEnd"/>
      <w:r w:rsidRPr="00DD3F16">
        <w:rPr>
          <w:rFonts w:ascii="Aptos" w:hAnsi="Aptos" w:cstheme="minorHAnsi"/>
          <w:bCs/>
          <w:sz w:val="22"/>
          <w:szCs w:val="22"/>
        </w:rPr>
        <w:t xml:space="preserve"> w ramach wariantu Dobrostan opasów, nie będzie mogło </w:t>
      </w:r>
      <w:proofErr w:type="spellStart"/>
      <w:r w:rsidRPr="00DD3F16">
        <w:rPr>
          <w:rFonts w:ascii="Aptos" w:hAnsi="Aptos" w:cstheme="minorHAnsi"/>
          <w:bCs/>
          <w:sz w:val="22"/>
          <w:szCs w:val="22"/>
        </w:rPr>
        <w:t>byc</w:t>
      </w:r>
      <w:proofErr w:type="spellEnd"/>
      <w:r w:rsidRPr="00DD3F16">
        <w:rPr>
          <w:rFonts w:ascii="Aptos" w:hAnsi="Aptos" w:cstheme="minorHAnsi"/>
          <w:bCs/>
          <w:sz w:val="22"/>
          <w:szCs w:val="22"/>
        </w:rPr>
        <w:t xml:space="preserve"> uwzględnione w przyszłości w płatności w ramach wariantów: Dobrostan krów mlecznych lub Dobrostan krów mamek utrzymywanych w pomieszczeniach lub budynkach lub Dobrostan krów mamek utrzymywanych w systemie otwartym, w odniesieniu zarówno do rolnika, któremu została przyznana płatność w ramach wariantu Dobrostan opasów, jak i do innego następnego posiadacza tego zwierzęcia. Niejednokrotnie przeznaczenie danego zwierzęcia weryfikuje czas, a sztuka (głównie chodzi o jałówki) okazuje się odpowiednia na remont stada do dalszej hodowli, a nie przeznaczenia na rzeź.</w:t>
      </w:r>
    </w:p>
    <w:p w14:paraId="3072948E" w14:textId="7E0FC05D" w:rsidR="00F22177" w:rsidRPr="00DD3F16" w:rsidRDefault="00F22177" w:rsidP="00F22177">
      <w:pPr>
        <w:spacing w:line="276" w:lineRule="auto"/>
        <w:jc w:val="both"/>
        <w:rPr>
          <w:rFonts w:ascii="Aptos" w:hAnsi="Aptos" w:cstheme="minorHAnsi"/>
          <w:bCs/>
        </w:rPr>
      </w:pPr>
      <w:r w:rsidRPr="00DD3F16">
        <w:rPr>
          <w:rFonts w:ascii="Aptos" w:hAnsi="Aptos" w:cstheme="minorHAnsi"/>
          <w:bCs/>
        </w:rPr>
        <w:t xml:space="preserve">Wnosimy także o wyznaczenie nowego terminu umożliwiającego zgłoszenie w systemie </w:t>
      </w:r>
      <w:proofErr w:type="spellStart"/>
      <w:r w:rsidRPr="00DD3F16">
        <w:rPr>
          <w:rFonts w:ascii="Aptos" w:hAnsi="Aptos" w:cstheme="minorHAnsi"/>
          <w:bCs/>
        </w:rPr>
        <w:t>IRZplus</w:t>
      </w:r>
      <w:proofErr w:type="spellEnd"/>
      <w:r w:rsidRPr="00DD3F16">
        <w:rPr>
          <w:rFonts w:ascii="Aptos" w:hAnsi="Aptos" w:cstheme="minorHAnsi"/>
          <w:bCs/>
        </w:rPr>
        <w:t xml:space="preserve"> zmiany kierunku użytkowania bydła opasowego i krów mamek mięsnych. Od rolników otrzymujemy sygnały, iż wielu rolników nie dokonały tych zmian w wyznaczonym terminie. Rolnicy z uwagi na charakter wykonywanej pracy nie są w stanie na bieżąco śledzić ogłoszeń, które ukazują się na stronach Agencji Restrukturyzacji i Modernizacji Rolnictwa.</w:t>
      </w:r>
    </w:p>
    <w:p w14:paraId="36B9EA5F" w14:textId="77777777" w:rsidR="00F22177" w:rsidRPr="00DD3F16" w:rsidRDefault="00F22177" w:rsidP="00F22177">
      <w:pPr>
        <w:spacing w:line="276" w:lineRule="auto"/>
        <w:jc w:val="both"/>
        <w:rPr>
          <w:rFonts w:ascii="Aptos" w:hAnsi="Aptos" w:cstheme="minorHAnsi"/>
          <w:bCs/>
        </w:rPr>
      </w:pPr>
      <w:r w:rsidRPr="00DD3F16">
        <w:rPr>
          <w:rFonts w:ascii="Aptos" w:hAnsi="Aptos" w:cstheme="minorHAnsi"/>
          <w:bCs/>
        </w:rPr>
        <w:lastRenderedPageBreak/>
        <w:t xml:space="preserve">Kierunek użytkowy zwierząt powinien być możliwy do zmiany do dnia wydania decyzji w sprawie płatności </w:t>
      </w:r>
      <w:proofErr w:type="spellStart"/>
      <w:r w:rsidRPr="00DD3F16">
        <w:rPr>
          <w:rFonts w:ascii="Aptos" w:hAnsi="Aptos" w:cstheme="minorHAnsi"/>
          <w:bCs/>
        </w:rPr>
        <w:t>dobrostanowej</w:t>
      </w:r>
      <w:proofErr w:type="spellEnd"/>
      <w:r w:rsidRPr="00DD3F16">
        <w:rPr>
          <w:rFonts w:ascii="Aptos" w:hAnsi="Aptos" w:cstheme="minorHAnsi"/>
          <w:bCs/>
        </w:rPr>
        <w:t>.</w:t>
      </w:r>
    </w:p>
    <w:p w14:paraId="62C04BA0" w14:textId="77777777" w:rsidR="00F22177" w:rsidRPr="00DD3F16" w:rsidRDefault="00F22177" w:rsidP="00F22177">
      <w:pPr>
        <w:pStyle w:val="Akapitzlist"/>
        <w:numPr>
          <w:ilvl w:val="0"/>
          <w:numId w:val="25"/>
        </w:numPr>
        <w:spacing w:line="276" w:lineRule="auto"/>
        <w:jc w:val="both"/>
        <w:rPr>
          <w:rFonts w:ascii="Aptos" w:hAnsi="Aptos" w:cstheme="minorHAnsi"/>
          <w:bCs/>
          <w:sz w:val="22"/>
          <w:szCs w:val="22"/>
        </w:rPr>
      </w:pPr>
      <w:r w:rsidRPr="00DD3F16">
        <w:rPr>
          <w:rFonts w:ascii="Aptos" w:hAnsi="Aptos" w:cstheme="minorHAnsi"/>
          <w:bCs/>
          <w:sz w:val="22"/>
          <w:szCs w:val="22"/>
        </w:rPr>
        <w:t xml:space="preserve">§ 4a. 1. Rolnik, który ubiega się o przyznanie płatności </w:t>
      </w:r>
      <w:proofErr w:type="spellStart"/>
      <w:r w:rsidRPr="00DD3F16">
        <w:rPr>
          <w:rFonts w:ascii="Aptos" w:hAnsi="Aptos" w:cstheme="minorHAnsi"/>
          <w:bCs/>
          <w:sz w:val="22"/>
          <w:szCs w:val="22"/>
        </w:rPr>
        <w:t>dobrostanowej</w:t>
      </w:r>
      <w:proofErr w:type="spellEnd"/>
      <w:r w:rsidRPr="00DD3F16">
        <w:rPr>
          <w:rFonts w:ascii="Aptos" w:hAnsi="Aptos" w:cstheme="minorHAnsi"/>
          <w:bCs/>
          <w:sz w:val="22"/>
          <w:szCs w:val="22"/>
        </w:rPr>
        <w:t xml:space="preserve">  za realizację praktyk podwyższających poziom dobrostanu zwierząt w ramach wariantów, o których mowa w § 3 ust. 1, w terminie do dnia 14 marca roku następującego po roku, w którym złożył wniosek o przyznanie płatności </w:t>
      </w:r>
      <w:proofErr w:type="spellStart"/>
      <w:r w:rsidRPr="00DD3F16">
        <w:rPr>
          <w:rFonts w:ascii="Aptos" w:hAnsi="Aptos" w:cstheme="minorHAnsi"/>
          <w:bCs/>
          <w:sz w:val="22"/>
          <w:szCs w:val="22"/>
        </w:rPr>
        <w:t>dobrostanowej</w:t>
      </w:r>
      <w:proofErr w:type="spellEnd"/>
      <w:r w:rsidRPr="00DD3F16">
        <w:rPr>
          <w:rFonts w:ascii="Aptos" w:hAnsi="Aptos" w:cstheme="minorHAnsi"/>
          <w:bCs/>
          <w:sz w:val="22"/>
          <w:szCs w:val="22"/>
        </w:rPr>
        <w:t>, jest obowiązany do odbycia jednorazowego szkolenia z zakresu metod ograniczających stosowanie antybiotyków w produkcji zwierzęcej.</w:t>
      </w:r>
    </w:p>
    <w:p w14:paraId="6AFEFE0A" w14:textId="7B2B37BF" w:rsidR="00F22177" w:rsidRPr="00DD3F16" w:rsidRDefault="00F22177" w:rsidP="00F22177">
      <w:pPr>
        <w:spacing w:line="276" w:lineRule="auto"/>
        <w:jc w:val="both"/>
        <w:rPr>
          <w:rFonts w:ascii="Aptos" w:hAnsi="Aptos" w:cstheme="minorHAnsi"/>
          <w:bCs/>
        </w:rPr>
      </w:pPr>
      <w:r w:rsidRPr="00DD3F16">
        <w:rPr>
          <w:rFonts w:ascii="Aptos" w:hAnsi="Aptos" w:cstheme="minorHAnsi"/>
          <w:bCs/>
        </w:rPr>
        <w:t xml:space="preserve"> Zgodnie z projektem rolnikom, którzy będą ubiegać się o dopłaty bezpośrednie w ramach </w:t>
      </w:r>
      <w:proofErr w:type="spellStart"/>
      <w:r w:rsidRPr="00DD3F16">
        <w:rPr>
          <w:rFonts w:ascii="Aptos" w:hAnsi="Aptos" w:cstheme="minorHAnsi"/>
          <w:bCs/>
        </w:rPr>
        <w:t>ekoschematu</w:t>
      </w:r>
      <w:proofErr w:type="spellEnd"/>
      <w:r w:rsidRPr="00DD3F16">
        <w:rPr>
          <w:rFonts w:ascii="Aptos" w:hAnsi="Aptos" w:cstheme="minorHAnsi"/>
          <w:bCs/>
        </w:rPr>
        <w:t xml:space="preserve"> Dobrostan zwierząt przybędzie kolejny wymóg.</w:t>
      </w:r>
    </w:p>
    <w:p w14:paraId="5364A6BD" w14:textId="4B48D155" w:rsidR="00F22177" w:rsidRPr="00DD3F16" w:rsidRDefault="00F22177" w:rsidP="00F22177">
      <w:pPr>
        <w:spacing w:line="276" w:lineRule="auto"/>
        <w:jc w:val="both"/>
        <w:rPr>
          <w:rFonts w:ascii="Aptos" w:hAnsi="Aptos" w:cstheme="minorHAnsi"/>
          <w:bCs/>
        </w:rPr>
      </w:pPr>
      <w:r w:rsidRPr="00DD3F16">
        <w:rPr>
          <w:rFonts w:ascii="Aptos" w:hAnsi="Aptos" w:cstheme="minorHAnsi"/>
          <w:bCs/>
        </w:rPr>
        <w:t>Tematem szkolenia mają być metody chowu i hodowli stosowane w produkcji zwierzęcej zmierzające do ograniczenia stosowania antybiotyków. Zakres tematyczny obejmie zagadnienia ogólne dotyczące stosowania antybiotyków i zjawiska antybiotykoodporności, a także zagadnienia szczegółowe dotyczące zapobiegania chorobom i ograniczaniu konieczności stosowania środków przeciwdrobnoustrojowych w hodowlach przeżuwaczy, koni, świń i drobiu poprzez przestrzeganie wymagań higienicznych, polepszanie poziomu dobrostanu oraz stosowanie profilaktyki oraz zasad bezpieczeństwa biologicznego.</w:t>
      </w:r>
    </w:p>
    <w:p w14:paraId="3A873746" w14:textId="1B161710" w:rsidR="00F22177" w:rsidRPr="00DD3F16" w:rsidRDefault="00F22177" w:rsidP="00F22177">
      <w:pPr>
        <w:spacing w:line="276" w:lineRule="auto"/>
        <w:jc w:val="both"/>
        <w:rPr>
          <w:rFonts w:ascii="Aptos" w:hAnsi="Aptos" w:cstheme="minorHAnsi"/>
          <w:bCs/>
        </w:rPr>
      </w:pPr>
      <w:r w:rsidRPr="00DD3F16">
        <w:rPr>
          <w:rFonts w:ascii="Aptos" w:hAnsi="Aptos" w:cstheme="minorHAnsi"/>
          <w:bCs/>
        </w:rPr>
        <w:t>Należy pamiętać, że leczenie antybiotykami powinno być podejmowane wyłącznie w uzasadnionych przypadkach, gdy istnieje wysokie ryzyko pojawienia się zakażenia bakteryjnego w stadzie lub gdy już do niego doszło.</w:t>
      </w:r>
    </w:p>
    <w:p w14:paraId="3835CA47" w14:textId="27DE6558" w:rsidR="00F22177" w:rsidRPr="00DD3F16" w:rsidRDefault="00F22177" w:rsidP="00F22177">
      <w:pPr>
        <w:spacing w:line="276" w:lineRule="auto"/>
        <w:jc w:val="both"/>
        <w:rPr>
          <w:rFonts w:ascii="Aptos" w:hAnsi="Aptos" w:cstheme="minorHAnsi"/>
          <w:bCs/>
        </w:rPr>
      </w:pPr>
      <w:r w:rsidRPr="00DD3F16">
        <w:rPr>
          <w:rFonts w:ascii="Aptos" w:hAnsi="Aptos" w:cstheme="minorHAnsi"/>
          <w:bCs/>
        </w:rPr>
        <w:t>Proces leczenia zwierząt gospodarskich wymaga ścisłego ewidencjonowania. Prawo w tym zakresie nakłada obowiązek zarówno na lekarza weterynarii, jak i właściciela hodowli. Lekarz weterynarii prowadzi dokumentację w postaci papierowej książki leczenia zwierząt, w której ewidencjonuje wszystkie wykonane zabiegi lecznicze i profilaktyczne, a także zastosowane leki oraz pasze lecznicze. Każda wizyta i przepisany lek muszą być odpowiednio udokumentowane, a następnie oryginał dokumentu przekazany właścicielowi zwierzęcia, który włącza go do swojej ewidencji leczenia. To ewidencje ścisłego zarachowania, prowadzone w sposób chronologiczny, w których wszelkiego rodzaju poprawki lub skreślenia wymagają podpisu i pieczęci lekarza weterynarii.</w:t>
      </w:r>
    </w:p>
    <w:p w14:paraId="7AF2BA0B" w14:textId="613D76B6" w:rsidR="00F22177" w:rsidRPr="00DD3F16" w:rsidRDefault="00F22177" w:rsidP="00F22177">
      <w:pPr>
        <w:spacing w:line="276" w:lineRule="auto"/>
        <w:jc w:val="both"/>
        <w:rPr>
          <w:rFonts w:ascii="Aptos" w:hAnsi="Aptos" w:cstheme="minorHAnsi"/>
          <w:bCs/>
        </w:rPr>
      </w:pPr>
      <w:r w:rsidRPr="00DD3F16">
        <w:rPr>
          <w:rFonts w:ascii="Aptos" w:hAnsi="Aptos" w:cstheme="minorHAnsi"/>
          <w:bCs/>
        </w:rPr>
        <w:t>Na uwagę zasługuje fakt, iż antybiotyki mogą być podawane zwierzętom tylko i wyłącznie za zgodą i pod kontrolą lekarza weterynarii opiekującego się danym zakładem produkcyjnym. Hodowcy nie mogą sami podawać leków. W zależności od sytuacji, lekarz dobiera odpowiednie dla danego gatunku zwierząt środki farmakologiczne, ustala ich dawkę i określa czas podawania.</w:t>
      </w:r>
    </w:p>
    <w:p w14:paraId="249DFD2C" w14:textId="4823774A" w:rsidR="00F22177" w:rsidRPr="00DD3F16" w:rsidRDefault="00F22177" w:rsidP="00F22177">
      <w:pPr>
        <w:spacing w:line="276" w:lineRule="auto"/>
        <w:jc w:val="both"/>
        <w:rPr>
          <w:rFonts w:ascii="Aptos" w:hAnsi="Aptos" w:cstheme="minorHAnsi"/>
          <w:bCs/>
        </w:rPr>
      </w:pPr>
      <w:r w:rsidRPr="00DD3F16">
        <w:rPr>
          <w:rFonts w:ascii="Aptos" w:hAnsi="Aptos" w:cstheme="minorHAnsi"/>
          <w:bCs/>
        </w:rPr>
        <w:t>Wobec powyższego samorząd rolniczy nie widzi konieczności wprowadzania zapisu o obowiązku odbywania szkolenia z zakresu metod ograniczających stosowanie antybiotyków w produkcji zwierzęcej.</w:t>
      </w:r>
    </w:p>
    <w:p w14:paraId="777E88DC" w14:textId="52A10804" w:rsidR="00F22177" w:rsidRPr="00DD3F16" w:rsidRDefault="00F22177" w:rsidP="00F22177">
      <w:pPr>
        <w:pStyle w:val="Akapitzlist"/>
        <w:numPr>
          <w:ilvl w:val="0"/>
          <w:numId w:val="25"/>
        </w:numPr>
        <w:spacing w:line="276" w:lineRule="auto"/>
        <w:ind w:left="0" w:firstLine="0"/>
        <w:jc w:val="both"/>
        <w:rPr>
          <w:rFonts w:ascii="Aptos" w:hAnsi="Aptos" w:cstheme="minorHAnsi"/>
          <w:bCs/>
          <w:sz w:val="22"/>
          <w:szCs w:val="22"/>
        </w:rPr>
      </w:pPr>
      <w:r w:rsidRPr="00DD3F16">
        <w:rPr>
          <w:rFonts w:ascii="Aptos" w:hAnsi="Aptos" w:cstheme="minorHAnsi"/>
          <w:bCs/>
          <w:sz w:val="22"/>
          <w:szCs w:val="22"/>
        </w:rPr>
        <w:t>W przedmiotowym projekcie proponuje się wprowadzenie płatności z tytułu realizacji praktyki polegającej na utrzymywaniu wybranych gatunków/grup zwierząt uczestniczących w krajowych systemach jakości QMP dla bydła rzeźnego i QAFP dla świń zgodnie z wymogami tych systemów w przy jednoznacznym założeniu iż rolnicy zostaną przymuszeni do stosowania się do praktyki polegającej na utrzymywaniu wybranych gatunków/grup zwierząt zgodnie z wymogami tych systemów.</w:t>
      </w:r>
    </w:p>
    <w:p w14:paraId="4C556020" w14:textId="284A6A98" w:rsidR="00F22177" w:rsidRPr="00DD3F16" w:rsidRDefault="00F22177" w:rsidP="00F22177">
      <w:pPr>
        <w:pStyle w:val="Akapitzlist"/>
        <w:numPr>
          <w:ilvl w:val="0"/>
          <w:numId w:val="25"/>
        </w:numPr>
        <w:spacing w:line="276" w:lineRule="auto"/>
        <w:ind w:left="0" w:firstLine="0"/>
        <w:jc w:val="both"/>
        <w:rPr>
          <w:rFonts w:ascii="Aptos" w:hAnsi="Aptos" w:cstheme="minorHAnsi"/>
          <w:bCs/>
          <w:sz w:val="22"/>
          <w:szCs w:val="22"/>
        </w:rPr>
      </w:pPr>
      <w:r w:rsidRPr="00DD3F16">
        <w:rPr>
          <w:rFonts w:ascii="Aptos" w:hAnsi="Aptos" w:cstheme="minorHAnsi"/>
          <w:bCs/>
          <w:sz w:val="22"/>
          <w:szCs w:val="22"/>
        </w:rPr>
        <w:t xml:space="preserve">Ponadto należy odejść od  dodawania zdjęć </w:t>
      </w:r>
      <w:proofErr w:type="spellStart"/>
      <w:r w:rsidRPr="00DD3F16">
        <w:rPr>
          <w:rFonts w:ascii="Aptos" w:hAnsi="Aptos" w:cstheme="minorHAnsi"/>
          <w:bCs/>
          <w:sz w:val="22"/>
          <w:szCs w:val="22"/>
        </w:rPr>
        <w:t>geotagowanych</w:t>
      </w:r>
      <w:proofErr w:type="spellEnd"/>
      <w:r w:rsidRPr="00DD3F16">
        <w:rPr>
          <w:rFonts w:ascii="Aptos" w:hAnsi="Aptos" w:cstheme="minorHAnsi"/>
          <w:bCs/>
          <w:sz w:val="22"/>
          <w:szCs w:val="22"/>
        </w:rPr>
        <w:t xml:space="preserve"> dokumentujących stosowanie ściółki </w:t>
      </w:r>
      <w:r w:rsidRPr="00DD3F16">
        <w:rPr>
          <w:rFonts w:ascii="Aptos" w:hAnsi="Aptos" w:cstheme="minorHAnsi"/>
          <w:bCs/>
          <w:sz w:val="22"/>
          <w:szCs w:val="22"/>
        </w:rPr>
        <w:lastRenderedPageBreak/>
        <w:t>w pomieszczeniu/budynku które jest bardzo kłopotliwe dla rolników oraz ARiMR, na korzyść złożenia oświadczenia.</w:t>
      </w:r>
    </w:p>
    <w:p w14:paraId="5C3BC63F" w14:textId="77777777" w:rsidR="00F22177" w:rsidRPr="00DD3F16" w:rsidRDefault="00F22177" w:rsidP="00F22177">
      <w:pPr>
        <w:pStyle w:val="Akapitzlist"/>
        <w:numPr>
          <w:ilvl w:val="0"/>
          <w:numId w:val="25"/>
        </w:numPr>
        <w:spacing w:line="276" w:lineRule="auto"/>
        <w:ind w:left="0" w:firstLine="0"/>
        <w:jc w:val="both"/>
        <w:rPr>
          <w:rFonts w:ascii="Aptos" w:hAnsi="Aptos" w:cstheme="minorHAnsi"/>
          <w:bCs/>
          <w:sz w:val="22"/>
          <w:szCs w:val="22"/>
        </w:rPr>
      </w:pPr>
      <w:r w:rsidRPr="00DD3F16">
        <w:rPr>
          <w:rFonts w:ascii="Aptos" w:hAnsi="Aptos" w:cstheme="minorHAnsi"/>
          <w:bCs/>
          <w:sz w:val="22"/>
          <w:szCs w:val="22"/>
        </w:rPr>
        <w:t>Wariant Dobrostan koni utrzymywanych w pomieszczeniach lub budynkach</w:t>
      </w:r>
    </w:p>
    <w:p w14:paraId="2F97861F" w14:textId="2EF731BC" w:rsidR="00F22177" w:rsidRPr="00DD3F16" w:rsidRDefault="00F22177" w:rsidP="00F22177">
      <w:pPr>
        <w:pStyle w:val="Akapitzlist"/>
        <w:spacing w:line="276" w:lineRule="auto"/>
        <w:jc w:val="both"/>
        <w:rPr>
          <w:rFonts w:ascii="Aptos" w:hAnsi="Aptos" w:cstheme="minorHAnsi"/>
          <w:bCs/>
          <w:sz w:val="22"/>
          <w:szCs w:val="22"/>
        </w:rPr>
      </w:pPr>
      <w:r w:rsidRPr="00DD3F16">
        <w:rPr>
          <w:rFonts w:ascii="Aptos" w:hAnsi="Aptos" w:cstheme="minorHAnsi"/>
          <w:bCs/>
          <w:sz w:val="22"/>
          <w:szCs w:val="22"/>
        </w:rPr>
        <w:t>Wariant Dobrostan koni utrzymywanych w systemie otwartym</w:t>
      </w:r>
    </w:p>
    <w:p w14:paraId="75BAAAB5" w14:textId="2FC14C4D" w:rsidR="00F22177" w:rsidRPr="00DD3F16" w:rsidRDefault="00F22177" w:rsidP="00F22177">
      <w:pPr>
        <w:spacing w:line="276" w:lineRule="auto"/>
        <w:jc w:val="both"/>
        <w:rPr>
          <w:rFonts w:ascii="Aptos" w:hAnsi="Aptos" w:cstheme="minorHAnsi"/>
          <w:bCs/>
        </w:rPr>
      </w:pPr>
      <w:r w:rsidRPr="00DD3F16">
        <w:rPr>
          <w:rFonts w:ascii="Aptos" w:hAnsi="Aptos" w:cstheme="minorHAnsi"/>
          <w:bCs/>
        </w:rPr>
        <w:t xml:space="preserve">Objęcie wsparciem </w:t>
      </w:r>
      <w:proofErr w:type="spellStart"/>
      <w:r w:rsidRPr="00DD3F16">
        <w:rPr>
          <w:rFonts w:ascii="Aptos" w:hAnsi="Aptos" w:cstheme="minorHAnsi"/>
          <w:bCs/>
        </w:rPr>
        <w:t>dobrostanowym</w:t>
      </w:r>
      <w:proofErr w:type="spellEnd"/>
      <w:r w:rsidRPr="00DD3F16">
        <w:rPr>
          <w:rFonts w:ascii="Aptos" w:hAnsi="Aptos" w:cstheme="minorHAnsi"/>
          <w:bCs/>
        </w:rPr>
        <w:t xml:space="preserve"> hodowców utrzymujących w jednym gospodarstwie konie w systemie otwartym oraz ogiery/klacze w zamkniętych pomieszczeniach/budynkach. Nie można wykluczać ze wsparcia rolników, którzy spełniają warunki dobrostanu, przy czym część koni utrzymują w systemie otwartym, w inną część w zamkniętych pomieszczeniach/budynkach.</w:t>
      </w:r>
    </w:p>
    <w:p w14:paraId="1533DE70" w14:textId="77F6F31D" w:rsidR="00F22177" w:rsidRPr="00DD3F16" w:rsidRDefault="00F22177" w:rsidP="00F22177">
      <w:pPr>
        <w:pStyle w:val="Akapitzlist"/>
        <w:numPr>
          <w:ilvl w:val="0"/>
          <w:numId w:val="27"/>
        </w:numPr>
        <w:spacing w:line="276" w:lineRule="auto"/>
        <w:ind w:left="0" w:firstLine="0"/>
        <w:jc w:val="both"/>
        <w:rPr>
          <w:rFonts w:ascii="Aptos" w:hAnsi="Aptos" w:cstheme="minorHAnsi"/>
          <w:bCs/>
          <w:sz w:val="22"/>
          <w:szCs w:val="22"/>
        </w:rPr>
      </w:pPr>
      <w:r w:rsidRPr="00DD3F16">
        <w:rPr>
          <w:rFonts w:ascii="Aptos" w:hAnsi="Aptos" w:cstheme="minorHAnsi"/>
          <w:bCs/>
          <w:sz w:val="22"/>
          <w:szCs w:val="22"/>
        </w:rPr>
        <w:t xml:space="preserve">Zapewnienie poza sezonem wegetacyjnym - dostępu do zewnętrznej powierzchni bytowej lub </w:t>
      </w:r>
      <w:proofErr w:type="spellStart"/>
      <w:r w:rsidRPr="00DD3F16">
        <w:rPr>
          <w:rFonts w:ascii="Aptos" w:hAnsi="Aptos" w:cstheme="minorHAnsi"/>
          <w:bCs/>
          <w:sz w:val="22"/>
          <w:szCs w:val="22"/>
        </w:rPr>
        <w:t>biegalni</w:t>
      </w:r>
      <w:proofErr w:type="spellEnd"/>
      <w:r w:rsidRPr="00DD3F16">
        <w:rPr>
          <w:rFonts w:ascii="Aptos" w:hAnsi="Aptos" w:cstheme="minorHAnsi"/>
          <w:bCs/>
          <w:sz w:val="22"/>
          <w:szCs w:val="22"/>
        </w:rPr>
        <w:t xml:space="preserve"> przez min. 2 godz. dziennie o powiększonej powierzchni – z możliwością wybiegu rotacyjnego – np. dwie lub trzy tury – dla każdej grupy koni po 2 godziny na odpowiedniej powierzchni (co najmniej 70m2/szt. – w przypadku konia dorosłego lub młodzieży, co najmniej 85m2/szt. – w przypadku klaczy ze źrebięciem). Udokumentowanie dostępu do zewnętrznej powierzchni bytowej lub </w:t>
      </w:r>
      <w:proofErr w:type="spellStart"/>
      <w:r w:rsidRPr="00DD3F16">
        <w:rPr>
          <w:rFonts w:ascii="Aptos" w:hAnsi="Aptos" w:cstheme="minorHAnsi"/>
          <w:bCs/>
          <w:sz w:val="22"/>
          <w:szCs w:val="22"/>
        </w:rPr>
        <w:t>biegalni</w:t>
      </w:r>
      <w:proofErr w:type="spellEnd"/>
      <w:r w:rsidRPr="00DD3F16">
        <w:rPr>
          <w:rFonts w:ascii="Aptos" w:hAnsi="Aptos" w:cstheme="minorHAnsi"/>
          <w:bCs/>
          <w:sz w:val="22"/>
          <w:szCs w:val="22"/>
        </w:rPr>
        <w:t xml:space="preserve"> poprzez rejestr korzystania rotacyjnego z </w:t>
      </w:r>
      <w:proofErr w:type="spellStart"/>
      <w:r w:rsidRPr="00DD3F16">
        <w:rPr>
          <w:rFonts w:ascii="Aptos" w:hAnsi="Aptos" w:cstheme="minorHAnsi"/>
          <w:bCs/>
          <w:sz w:val="22"/>
          <w:szCs w:val="22"/>
        </w:rPr>
        <w:t>padku</w:t>
      </w:r>
      <w:proofErr w:type="spellEnd"/>
      <w:r w:rsidRPr="00DD3F16">
        <w:rPr>
          <w:rFonts w:ascii="Aptos" w:hAnsi="Aptos" w:cstheme="minorHAnsi"/>
          <w:bCs/>
          <w:sz w:val="22"/>
          <w:szCs w:val="22"/>
        </w:rPr>
        <w:t>/</w:t>
      </w:r>
      <w:proofErr w:type="spellStart"/>
      <w:r w:rsidRPr="00DD3F16">
        <w:rPr>
          <w:rFonts w:ascii="Aptos" w:hAnsi="Aptos" w:cstheme="minorHAnsi"/>
          <w:bCs/>
          <w:sz w:val="22"/>
          <w:szCs w:val="22"/>
        </w:rPr>
        <w:t>biegalni</w:t>
      </w:r>
      <w:proofErr w:type="spellEnd"/>
      <w:r w:rsidRPr="00DD3F16">
        <w:rPr>
          <w:rFonts w:ascii="Aptos" w:hAnsi="Aptos" w:cstheme="minorHAnsi"/>
          <w:bCs/>
          <w:sz w:val="22"/>
          <w:szCs w:val="22"/>
        </w:rPr>
        <w:t>/wybiegu</w:t>
      </w:r>
    </w:p>
    <w:p w14:paraId="6CEAA704" w14:textId="7B6813B4" w:rsidR="00DA0A3B" w:rsidRPr="00DD3F16" w:rsidRDefault="00F22177" w:rsidP="00F22177">
      <w:pPr>
        <w:pStyle w:val="Akapitzlist"/>
        <w:numPr>
          <w:ilvl w:val="0"/>
          <w:numId w:val="27"/>
        </w:numPr>
        <w:spacing w:line="276" w:lineRule="auto"/>
        <w:ind w:left="0" w:firstLine="0"/>
        <w:jc w:val="both"/>
        <w:rPr>
          <w:rFonts w:ascii="Aptos" w:hAnsi="Aptos" w:cstheme="minorHAnsi"/>
          <w:bCs/>
          <w:sz w:val="22"/>
          <w:szCs w:val="22"/>
        </w:rPr>
      </w:pPr>
      <w:r w:rsidRPr="00DD3F16">
        <w:rPr>
          <w:rFonts w:ascii="Aptos" w:hAnsi="Aptos" w:cstheme="minorHAnsi"/>
          <w:bCs/>
          <w:sz w:val="22"/>
          <w:szCs w:val="22"/>
        </w:rPr>
        <w:t xml:space="preserve">Ponadto całkowicie niezrozumiały jest zapis „W przypadku gdy Komisja Europejska nie zatwierdzi zmiany Planu Strategicznego dla Wspólnej Polityki Rolnej na lata 2023–2027 w zakresie umożliwiającym przyznanie płatności </w:t>
      </w:r>
      <w:proofErr w:type="spellStart"/>
      <w:r w:rsidRPr="00DD3F16">
        <w:rPr>
          <w:rFonts w:ascii="Aptos" w:hAnsi="Aptos" w:cstheme="minorHAnsi"/>
          <w:bCs/>
          <w:sz w:val="22"/>
          <w:szCs w:val="22"/>
        </w:rPr>
        <w:t>dobrostanowej</w:t>
      </w:r>
      <w:proofErr w:type="spellEnd"/>
      <w:r w:rsidRPr="00DD3F16">
        <w:rPr>
          <w:rFonts w:ascii="Aptos" w:hAnsi="Aptos" w:cstheme="minorHAnsi"/>
          <w:bCs/>
          <w:sz w:val="22"/>
          <w:szCs w:val="22"/>
        </w:rPr>
        <w:t xml:space="preserve"> za realizację praktyk podwyższających poziom dobrostanu zwierząt, o których mowa w § 3 ust. 2 pkt 1 lit. e, pkt lit. e, pkt 4 lit. f, pkt 4a lit. b oraz pkt 5 lit. F rozporządzenia zmienianego w § 1, płatności </w:t>
      </w:r>
      <w:proofErr w:type="spellStart"/>
      <w:r w:rsidRPr="00DD3F16">
        <w:rPr>
          <w:rFonts w:ascii="Aptos" w:hAnsi="Aptos" w:cstheme="minorHAnsi"/>
          <w:bCs/>
          <w:sz w:val="22"/>
          <w:szCs w:val="22"/>
        </w:rPr>
        <w:t>dobrostanowej</w:t>
      </w:r>
      <w:proofErr w:type="spellEnd"/>
      <w:r w:rsidRPr="00DD3F16">
        <w:rPr>
          <w:rFonts w:ascii="Aptos" w:hAnsi="Aptos" w:cstheme="minorHAnsi"/>
          <w:bCs/>
          <w:sz w:val="22"/>
          <w:szCs w:val="22"/>
        </w:rPr>
        <w:t xml:space="preserve"> za realizację tych praktyk nie przyznaje się.”   Po raz kolejny wprowadza się wielką niewiadomą dla rolników którzy byli by zainteresowani realizacją ww. wariantów. Może okazać się iż  mimo  rolnik spełni wszystkie wymagania nie otrzyma należnych pieniędzy. Uważamy iż takie sytuacje nie powinny mieć miejsca. Rolnicy nie powinni być obarczani za opieszałość organu.</w:t>
      </w:r>
    </w:p>
    <w:p w14:paraId="40C286C5" w14:textId="1ADF557A" w:rsidR="00DD3F16" w:rsidRPr="00DD3F16" w:rsidRDefault="00DD3F16" w:rsidP="00DD3F16">
      <w:pPr>
        <w:pStyle w:val="Akapitzlist"/>
        <w:numPr>
          <w:ilvl w:val="0"/>
          <w:numId w:val="18"/>
        </w:numPr>
        <w:spacing w:line="276" w:lineRule="auto"/>
        <w:jc w:val="both"/>
        <w:rPr>
          <w:rFonts w:ascii="Aptos" w:hAnsi="Aptos" w:cstheme="minorHAnsi"/>
          <w:b/>
          <w:i/>
          <w:iCs/>
          <w:sz w:val="22"/>
          <w:szCs w:val="22"/>
        </w:rPr>
      </w:pPr>
      <w:r w:rsidRPr="00DD3F16">
        <w:rPr>
          <w:rFonts w:ascii="Aptos" w:hAnsi="Aptos" w:cstheme="minorHAnsi"/>
          <w:b/>
          <w:i/>
          <w:iCs/>
          <w:sz w:val="22"/>
          <w:szCs w:val="22"/>
        </w:rPr>
        <w:t>Pismo MRiRW i tabele odpowiedzialności do działań zapisanych w zaktualizowanej Strategii zrównoważonego rozwoju wsi, rolnictwa i rybactwa 2030.</w:t>
      </w:r>
    </w:p>
    <w:p w14:paraId="071DE576" w14:textId="2AD822F9" w:rsidR="00DD3F16" w:rsidRPr="00DD3F16" w:rsidRDefault="00DD3F16" w:rsidP="00DD3F16">
      <w:pPr>
        <w:spacing w:line="276" w:lineRule="auto"/>
        <w:jc w:val="both"/>
        <w:rPr>
          <w:rFonts w:ascii="Aptos" w:hAnsi="Aptos" w:cstheme="minorHAnsi"/>
          <w:bCs/>
        </w:rPr>
      </w:pPr>
      <w:r w:rsidRPr="00DD3F16">
        <w:rPr>
          <w:rFonts w:ascii="Aptos" w:hAnsi="Aptos" w:cstheme="minorHAnsi"/>
          <w:bCs/>
        </w:rPr>
        <w:t xml:space="preserve">Wniesiono, iż przy realizacji po raz kolejny Izby Rolnicze zostały pominięte przy realizacji działań, </w:t>
      </w:r>
      <w:proofErr w:type="spellStart"/>
      <w:r w:rsidRPr="00DD3F16">
        <w:rPr>
          <w:rFonts w:ascii="Aptos" w:hAnsi="Aptos" w:cstheme="minorHAnsi"/>
          <w:bCs/>
        </w:rPr>
        <w:t>np</w:t>
      </w:r>
      <w:proofErr w:type="spellEnd"/>
      <w:r w:rsidRPr="00DD3F16">
        <w:rPr>
          <w:rFonts w:ascii="Aptos" w:hAnsi="Aptos" w:cstheme="minorHAnsi"/>
          <w:bCs/>
        </w:rPr>
        <w:t>:</w:t>
      </w:r>
    </w:p>
    <w:p w14:paraId="20F892AC" w14:textId="77777777" w:rsidR="00DD3F16" w:rsidRPr="00DD3F16" w:rsidRDefault="00DD3F16" w:rsidP="00DD3F16">
      <w:pPr>
        <w:spacing w:line="276" w:lineRule="auto"/>
        <w:jc w:val="both"/>
        <w:rPr>
          <w:rFonts w:ascii="Aptos" w:hAnsi="Aptos" w:cstheme="minorHAnsi"/>
          <w:bCs/>
        </w:rPr>
      </w:pPr>
      <w:r w:rsidRPr="00DD3F16">
        <w:rPr>
          <w:rFonts w:ascii="Aptos" w:hAnsi="Aptos" w:cstheme="minorHAnsi"/>
          <w:bCs/>
        </w:rPr>
        <w:t>-2.4.2. wykorzystanie i rozwój zasobów pracy oraz kapitału niezbędnych dla prowadzenia określonej działalności pozarolniczej,</w:t>
      </w:r>
    </w:p>
    <w:p w14:paraId="7B1F89CD" w14:textId="77777777" w:rsidR="00DD3F16" w:rsidRPr="00DD3F16" w:rsidRDefault="00DD3F16" w:rsidP="00DD3F16">
      <w:pPr>
        <w:spacing w:line="276" w:lineRule="auto"/>
        <w:jc w:val="both"/>
        <w:rPr>
          <w:rFonts w:ascii="Aptos" w:hAnsi="Aptos" w:cstheme="minorHAnsi"/>
          <w:bCs/>
        </w:rPr>
      </w:pPr>
      <w:r w:rsidRPr="00DD3F16">
        <w:rPr>
          <w:rFonts w:ascii="Aptos" w:hAnsi="Aptos" w:cstheme="minorHAnsi"/>
          <w:bCs/>
        </w:rPr>
        <w:t>-2.4.15. upowszechnianie wiedzy na temat metod ochrony środowiska w rolnictwie i na obszarach wiejskich i rybackich, np. przez doskonalenie i rozwijanie systemu doradztwa i promocję dobrych praktyk rolniczych,</w:t>
      </w:r>
    </w:p>
    <w:p w14:paraId="03F67BF5" w14:textId="77777777" w:rsidR="00DD3F16" w:rsidRPr="00DD3F16" w:rsidRDefault="00DD3F16" w:rsidP="00DD3F16">
      <w:pPr>
        <w:spacing w:line="276" w:lineRule="auto"/>
        <w:jc w:val="both"/>
        <w:rPr>
          <w:rFonts w:ascii="Aptos" w:hAnsi="Aptos" w:cstheme="minorHAnsi"/>
          <w:bCs/>
        </w:rPr>
      </w:pPr>
      <w:r w:rsidRPr="00DD3F16">
        <w:rPr>
          <w:rFonts w:ascii="Aptos" w:hAnsi="Aptos" w:cstheme="minorHAnsi"/>
          <w:bCs/>
        </w:rPr>
        <w:t>-3.5.11. aktywizacja mieszkańców obszarów wiejskich realizowana w oparciu o pobudzanie społecznej aktywności, aktywne włączenie lokalnych społeczeństw w działania na rzecz rozwoju lokalnego i regionalnego oraz upowszechnianie wymiany informacji i doświadczeń w zakresie rozwoju obszarów wiejskich (np. za pomocą dedykowanych sieci ICT czy też sieciowania instytucji i organizacji o charakterze społecznym)</w:t>
      </w:r>
    </w:p>
    <w:p w14:paraId="4CFAD482" w14:textId="4DB7540B" w:rsidR="00DD3F16" w:rsidRPr="00DD3F16" w:rsidRDefault="00DD3F16" w:rsidP="00DD3F16">
      <w:pPr>
        <w:spacing w:line="276" w:lineRule="auto"/>
        <w:jc w:val="both"/>
        <w:rPr>
          <w:rFonts w:ascii="Aptos" w:hAnsi="Aptos" w:cstheme="minorHAnsi"/>
          <w:bCs/>
        </w:rPr>
      </w:pPr>
      <w:r w:rsidRPr="00DD3F16">
        <w:rPr>
          <w:rFonts w:ascii="Aptos" w:hAnsi="Aptos" w:cstheme="minorHAnsi"/>
          <w:bCs/>
        </w:rPr>
        <w:t>Zawnioskowano o uwzględnienie izb rolniczych przy działaniach realizowanych przez Ośrodki Doradztwa Rolniczego</w:t>
      </w:r>
      <w:r>
        <w:rPr>
          <w:rFonts w:ascii="Aptos" w:hAnsi="Aptos" w:cstheme="minorHAnsi"/>
          <w:bCs/>
        </w:rPr>
        <w:t>.</w:t>
      </w:r>
    </w:p>
    <w:p w14:paraId="0DB8E804" w14:textId="77777777" w:rsidR="00B76ED8" w:rsidRPr="00DD3F16" w:rsidRDefault="00B76ED8" w:rsidP="00B76ED8">
      <w:pPr>
        <w:spacing w:after="0" w:line="276" w:lineRule="auto"/>
        <w:jc w:val="both"/>
        <w:rPr>
          <w:rFonts w:ascii="Aptos" w:hAnsi="Aptos" w:cstheme="minorHAnsi"/>
          <w:b/>
        </w:rPr>
      </w:pPr>
      <w:r w:rsidRPr="00DD3F16">
        <w:rPr>
          <w:rFonts w:ascii="Aptos" w:hAnsi="Aptos" w:cstheme="minorHAnsi"/>
          <w:b/>
        </w:rPr>
        <w:t>Wystąpienia Zarządu Podlaskiej Izby Rolniczej w omawianym okresie sprawozdawczym:</w:t>
      </w:r>
    </w:p>
    <w:p w14:paraId="454F3108" w14:textId="05222294" w:rsidR="00FD5B57" w:rsidRDefault="001A7AAE" w:rsidP="00C51FAF">
      <w:pPr>
        <w:spacing w:after="0" w:line="276" w:lineRule="auto"/>
        <w:jc w:val="both"/>
        <w:rPr>
          <w:rFonts w:ascii="Aptos" w:hAnsi="Aptos" w:cstheme="minorHAnsi"/>
          <w:bCs/>
        </w:rPr>
      </w:pPr>
      <w:r>
        <w:rPr>
          <w:rFonts w:ascii="Aptos" w:hAnsi="Aptos" w:cstheme="minorHAnsi"/>
          <w:bCs/>
        </w:rPr>
        <w:lastRenderedPageBreak/>
        <w:t xml:space="preserve">5.02.2024r.- wystąpienie do KRIR w sprawie wniosków Walnego Zgromadzenia Podlaskiej Izby Rolniczej dotyczących systemu </w:t>
      </w:r>
      <w:proofErr w:type="spellStart"/>
      <w:r>
        <w:rPr>
          <w:rFonts w:ascii="Aptos" w:hAnsi="Aptos" w:cstheme="minorHAnsi"/>
          <w:bCs/>
        </w:rPr>
        <w:t>IRZplus</w:t>
      </w:r>
      <w:proofErr w:type="spellEnd"/>
      <w:r>
        <w:rPr>
          <w:rFonts w:ascii="Aptos" w:hAnsi="Aptos" w:cstheme="minorHAnsi"/>
          <w:bCs/>
        </w:rPr>
        <w:t xml:space="preserve"> i zwrotu środków z tytułu płatności bezpośrednich do równowartości 100 euro;</w:t>
      </w:r>
    </w:p>
    <w:p w14:paraId="0F741719" w14:textId="16C6B416" w:rsidR="001A7AAE" w:rsidRDefault="001A7AAE" w:rsidP="00C51FAF">
      <w:pPr>
        <w:spacing w:after="0" w:line="276" w:lineRule="auto"/>
        <w:jc w:val="both"/>
        <w:rPr>
          <w:rFonts w:ascii="Aptos" w:hAnsi="Aptos" w:cstheme="minorHAnsi"/>
          <w:bCs/>
        </w:rPr>
      </w:pPr>
      <w:r>
        <w:rPr>
          <w:rFonts w:ascii="Aptos" w:hAnsi="Aptos" w:cstheme="minorHAnsi"/>
          <w:bCs/>
        </w:rPr>
        <w:t>5.02.2024r.- Pismo do Ministerstwa Rolnictwa i Rozwoju Wsi w sprawie uprawnień kontrolnych organizacji społecznych, których celem jest ochrona zwierząt;</w:t>
      </w:r>
    </w:p>
    <w:p w14:paraId="3B429FE3" w14:textId="17772604" w:rsidR="001A7AAE" w:rsidRDefault="001A7AAE" w:rsidP="00C51FAF">
      <w:pPr>
        <w:spacing w:after="0" w:line="276" w:lineRule="auto"/>
        <w:jc w:val="both"/>
        <w:rPr>
          <w:rFonts w:ascii="Aptos" w:hAnsi="Aptos" w:cstheme="minorHAnsi"/>
          <w:bCs/>
        </w:rPr>
      </w:pPr>
      <w:r>
        <w:rPr>
          <w:rFonts w:ascii="Aptos" w:hAnsi="Aptos" w:cstheme="minorHAnsi"/>
          <w:bCs/>
        </w:rPr>
        <w:t>9.02.2024r.- Wystąpienie do KRIR w sprawie zwrotu podatku akcyzowego;</w:t>
      </w:r>
    </w:p>
    <w:p w14:paraId="252FF669" w14:textId="6D3F67D3" w:rsidR="001A7AAE" w:rsidRDefault="001A7AAE" w:rsidP="00C51FAF">
      <w:pPr>
        <w:spacing w:after="0" w:line="276" w:lineRule="auto"/>
        <w:jc w:val="both"/>
        <w:rPr>
          <w:rFonts w:ascii="Aptos" w:hAnsi="Aptos" w:cstheme="minorHAnsi"/>
          <w:bCs/>
        </w:rPr>
      </w:pPr>
      <w:r>
        <w:rPr>
          <w:rFonts w:ascii="Aptos" w:hAnsi="Aptos" w:cstheme="minorHAnsi"/>
          <w:bCs/>
        </w:rPr>
        <w:t>14.02.2024r.- Pismo do Urzędu Marszałkowskiego w sprawie współorganizacji rozstrzygnięcia konkursu „Rolniczki motorem innowacji w gospodarstwach rolnych w Polsce”;</w:t>
      </w:r>
    </w:p>
    <w:p w14:paraId="05C7299F" w14:textId="3905306F" w:rsidR="001A7AAE" w:rsidRDefault="001A7AAE" w:rsidP="00C51FAF">
      <w:pPr>
        <w:spacing w:after="0" w:line="276" w:lineRule="auto"/>
        <w:jc w:val="both"/>
        <w:rPr>
          <w:rFonts w:ascii="Aptos" w:hAnsi="Aptos" w:cstheme="minorHAnsi"/>
          <w:bCs/>
        </w:rPr>
      </w:pPr>
      <w:r>
        <w:rPr>
          <w:rFonts w:ascii="Aptos" w:hAnsi="Aptos" w:cstheme="minorHAnsi"/>
          <w:bCs/>
        </w:rPr>
        <w:t>14.02.2024r.- Wystąpienie do Prokuratora Generalnego w sprawie śmierci żony podlaskiego rolnika;</w:t>
      </w:r>
    </w:p>
    <w:p w14:paraId="3EAE1930" w14:textId="239C2FD8" w:rsidR="001A7AAE" w:rsidRDefault="001A7AAE" w:rsidP="00C51FAF">
      <w:pPr>
        <w:spacing w:after="0" w:line="276" w:lineRule="auto"/>
        <w:jc w:val="both"/>
        <w:rPr>
          <w:rFonts w:ascii="Aptos" w:hAnsi="Aptos" w:cstheme="minorHAnsi"/>
          <w:bCs/>
        </w:rPr>
      </w:pPr>
      <w:r>
        <w:rPr>
          <w:rFonts w:ascii="Aptos" w:hAnsi="Aptos" w:cstheme="minorHAnsi"/>
          <w:bCs/>
        </w:rPr>
        <w:t>16.02.2024r.- Pismo do KRIR w sprawie grup producenckich;</w:t>
      </w:r>
    </w:p>
    <w:p w14:paraId="0432DE02" w14:textId="748E6A7A" w:rsidR="001A7AAE" w:rsidRDefault="001A7AAE" w:rsidP="00C51FAF">
      <w:pPr>
        <w:spacing w:after="0" w:line="276" w:lineRule="auto"/>
        <w:jc w:val="both"/>
        <w:rPr>
          <w:rFonts w:ascii="Aptos" w:hAnsi="Aptos" w:cstheme="minorHAnsi"/>
          <w:bCs/>
        </w:rPr>
      </w:pPr>
      <w:r>
        <w:rPr>
          <w:rFonts w:ascii="Aptos" w:hAnsi="Aptos" w:cstheme="minorHAnsi"/>
          <w:bCs/>
        </w:rPr>
        <w:t xml:space="preserve">16.02.2024r.- Wystąpienie do Prezydenta/ Prezesa Rady Ministrów/Ministerstwa Rolnictwa i Rozwoju Wsi/ Ministerstwa Obrony Narodowej </w:t>
      </w:r>
      <w:r w:rsidR="001570D1">
        <w:rPr>
          <w:rFonts w:ascii="Aptos" w:hAnsi="Aptos" w:cstheme="minorHAnsi"/>
          <w:bCs/>
        </w:rPr>
        <w:t>Ministerstwa Spraw Wewnętrznych i Administracji w sprawie protestów;</w:t>
      </w:r>
    </w:p>
    <w:p w14:paraId="571935AC" w14:textId="75623997" w:rsidR="001570D1" w:rsidRDefault="001570D1" w:rsidP="00C51FAF">
      <w:pPr>
        <w:spacing w:after="0" w:line="276" w:lineRule="auto"/>
        <w:jc w:val="both"/>
        <w:rPr>
          <w:rFonts w:ascii="Aptos" w:hAnsi="Aptos" w:cstheme="minorHAnsi"/>
          <w:bCs/>
        </w:rPr>
      </w:pPr>
      <w:r>
        <w:rPr>
          <w:rFonts w:ascii="Aptos" w:hAnsi="Aptos" w:cstheme="minorHAnsi"/>
          <w:bCs/>
        </w:rPr>
        <w:t xml:space="preserve">16.02.2024r.- Pismo do Ministra Spraw Zagranicznych w sprawie przeanalizowania sprawy rolnika Huberta </w:t>
      </w:r>
      <w:proofErr w:type="spellStart"/>
      <w:r>
        <w:rPr>
          <w:rFonts w:ascii="Aptos" w:hAnsi="Aptos" w:cstheme="minorHAnsi"/>
          <w:bCs/>
        </w:rPr>
        <w:t>Ojdany</w:t>
      </w:r>
      <w:proofErr w:type="spellEnd"/>
      <w:r>
        <w:rPr>
          <w:rFonts w:ascii="Aptos" w:hAnsi="Aptos" w:cstheme="minorHAnsi"/>
          <w:bCs/>
        </w:rPr>
        <w:t>;</w:t>
      </w:r>
    </w:p>
    <w:p w14:paraId="72433B6C" w14:textId="582143C7" w:rsidR="001570D1" w:rsidRDefault="001570D1" w:rsidP="00C51FAF">
      <w:pPr>
        <w:spacing w:after="0" w:line="276" w:lineRule="auto"/>
        <w:jc w:val="both"/>
        <w:rPr>
          <w:rFonts w:ascii="Aptos" w:hAnsi="Aptos" w:cstheme="minorHAnsi"/>
          <w:bCs/>
        </w:rPr>
      </w:pPr>
      <w:r>
        <w:rPr>
          <w:rFonts w:ascii="Aptos" w:hAnsi="Aptos" w:cstheme="minorHAnsi"/>
          <w:bCs/>
        </w:rPr>
        <w:t>20.02.2024r.- Wystąpienie do Adama Nowaka- wiceministra Rolnictwa w sprawie systemu doradztwa rolnego;</w:t>
      </w:r>
    </w:p>
    <w:p w14:paraId="627F86B4" w14:textId="53980F66" w:rsidR="001570D1" w:rsidRDefault="001570D1" w:rsidP="00C51FAF">
      <w:pPr>
        <w:spacing w:after="0" w:line="276" w:lineRule="auto"/>
        <w:jc w:val="both"/>
        <w:rPr>
          <w:rFonts w:ascii="Aptos" w:hAnsi="Aptos" w:cstheme="minorHAnsi"/>
          <w:bCs/>
        </w:rPr>
      </w:pPr>
      <w:r>
        <w:rPr>
          <w:rFonts w:ascii="Aptos" w:hAnsi="Aptos" w:cstheme="minorHAnsi"/>
          <w:bCs/>
        </w:rPr>
        <w:t>20.02.2024r.- Pismo do Wiceministra Środowiska i Klimatu w sprawie prawa łowieckiego;</w:t>
      </w:r>
    </w:p>
    <w:p w14:paraId="681BDEAE" w14:textId="06E09CD3" w:rsidR="001570D1" w:rsidRDefault="001570D1" w:rsidP="00C51FAF">
      <w:pPr>
        <w:spacing w:after="0" w:line="276" w:lineRule="auto"/>
        <w:jc w:val="both"/>
        <w:rPr>
          <w:rFonts w:ascii="Aptos" w:hAnsi="Aptos" w:cstheme="minorHAnsi"/>
          <w:bCs/>
        </w:rPr>
      </w:pPr>
      <w:r>
        <w:rPr>
          <w:rFonts w:ascii="Aptos" w:hAnsi="Aptos" w:cstheme="minorHAnsi"/>
          <w:bCs/>
        </w:rPr>
        <w:t>21.02.2024r.- Wniosek do Podlaskiego Urzędu Wojewódzkiego o udzielenie informacji dotyczącego importu produktów rolnych na przejściu granicznym w Kuźnicy;</w:t>
      </w:r>
    </w:p>
    <w:p w14:paraId="740A1C73" w14:textId="02F59B47" w:rsidR="001570D1" w:rsidRDefault="001570D1" w:rsidP="00C51FAF">
      <w:pPr>
        <w:spacing w:after="0" w:line="276" w:lineRule="auto"/>
        <w:jc w:val="both"/>
        <w:rPr>
          <w:rFonts w:ascii="Aptos" w:hAnsi="Aptos" w:cstheme="minorHAnsi"/>
          <w:bCs/>
        </w:rPr>
      </w:pPr>
      <w:r>
        <w:rPr>
          <w:rFonts w:ascii="Aptos" w:hAnsi="Aptos" w:cstheme="minorHAnsi"/>
          <w:bCs/>
        </w:rPr>
        <w:t>26.02.2024r.- Wystąpienie do Krajowej Rady Izb Rolniczych w sprawie podatku akcyzowego;</w:t>
      </w:r>
    </w:p>
    <w:p w14:paraId="310EA000" w14:textId="604CBE73" w:rsidR="001A7AAE" w:rsidRPr="00DD3F16" w:rsidRDefault="001570D1" w:rsidP="00C51FAF">
      <w:pPr>
        <w:spacing w:after="0" w:line="276" w:lineRule="auto"/>
        <w:jc w:val="both"/>
        <w:rPr>
          <w:rFonts w:ascii="Aptos" w:hAnsi="Aptos" w:cstheme="minorHAnsi"/>
          <w:bCs/>
        </w:rPr>
      </w:pPr>
      <w:r>
        <w:rPr>
          <w:rFonts w:ascii="Aptos" w:hAnsi="Aptos" w:cstheme="minorHAnsi"/>
          <w:bCs/>
        </w:rPr>
        <w:t xml:space="preserve">29.02.2024r.- Pismo do </w:t>
      </w:r>
      <w:r w:rsidRPr="001570D1">
        <w:rPr>
          <w:rFonts w:ascii="Aptos" w:hAnsi="Aptos" w:cstheme="minorHAnsi"/>
          <w:bCs/>
        </w:rPr>
        <w:t>Krajowej Rady Izb Rolniczych w sprawie</w:t>
      </w:r>
      <w:r>
        <w:rPr>
          <w:rFonts w:ascii="Aptos" w:hAnsi="Aptos" w:cstheme="minorHAnsi"/>
          <w:bCs/>
        </w:rPr>
        <w:t xml:space="preserve"> interwencji dotyczącej zadania „Wymiana pokryć dachowych z eternitu”.</w:t>
      </w:r>
    </w:p>
    <w:p w14:paraId="58282A5B" w14:textId="77777777" w:rsidR="00951071" w:rsidRPr="00DD3F16" w:rsidRDefault="00951071" w:rsidP="00F92A77">
      <w:pPr>
        <w:widowControl w:val="0"/>
        <w:spacing w:after="0" w:line="276" w:lineRule="auto"/>
        <w:jc w:val="both"/>
        <w:rPr>
          <w:rFonts w:ascii="Aptos" w:hAnsi="Aptos" w:cstheme="minorHAnsi"/>
          <w:bCs/>
        </w:rPr>
      </w:pPr>
    </w:p>
    <w:p w14:paraId="1A33C657" w14:textId="34B56F51" w:rsidR="00C879E7" w:rsidRPr="00DD3F16" w:rsidRDefault="003C7EF0" w:rsidP="00D50119">
      <w:pPr>
        <w:spacing w:after="0" w:line="276" w:lineRule="auto"/>
        <w:jc w:val="both"/>
        <w:rPr>
          <w:rFonts w:ascii="Aptos" w:hAnsi="Aptos" w:cstheme="minorHAnsi"/>
          <w:b/>
        </w:rPr>
      </w:pPr>
      <w:r w:rsidRPr="00DD3F16">
        <w:rPr>
          <w:rFonts w:ascii="Aptos" w:hAnsi="Aptos" w:cstheme="minorHAnsi"/>
          <w:b/>
        </w:rPr>
        <w:t>Ponadto w omawianym okresie sprawozdawczym:</w:t>
      </w:r>
    </w:p>
    <w:p w14:paraId="5D8CA9DE" w14:textId="789BB524" w:rsidR="00B76ED8" w:rsidRPr="00DD3F16" w:rsidRDefault="00B76ED8" w:rsidP="00B76ED8">
      <w:pPr>
        <w:pStyle w:val="Akapitzlist"/>
        <w:numPr>
          <w:ilvl w:val="0"/>
          <w:numId w:val="2"/>
        </w:numPr>
        <w:rPr>
          <w:rFonts w:ascii="Aptos" w:hAnsi="Aptos" w:cstheme="minorHAnsi"/>
          <w:bCs/>
          <w:sz w:val="22"/>
          <w:szCs w:val="22"/>
        </w:rPr>
      </w:pPr>
      <w:r w:rsidRPr="00DD3F16">
        <w:rPr>
          <w:rFonts w:ascii="Aptos" w:hAnsi="Aptos" w:cstheme="minorHAnsi"/>
          <w:bCs/>
          <w:sz w:val="22"/>
          <w:szCs w:val="22"/>
        </w:rPr>
        <w:t xml:space="preserve">Mając na uwadze art. 8292 § 2 Kodeksu postępowania cywilnego w zw. z art. 761 § 1 k.p.c. wydano </w:t>
      </w:r>
      <w:r w:rsidR="001A7AAE">
        <w:rPr>
          <w:rFonts w:ascii="Aptos" w:hAnsi="Aptos" w:cstheme="minorHAnsi"/>
          <w:bCs/>
          <w:sz w:val="22"/>
          <w:szCs w:val="22"/>
        </w:rPr>
        <w:t>2</w:t>
      </w:r>
      <w:r w:rsidRPr="00DD3F16">
        <w:rPr>
          <w:rFonts w:ascii="Aptos" w:hAnsi="Aptos" w:cstheme="minorHAnsi"/>
          <w:bCs/>
          <w:sz w:val="22"/>
          <w:szCs w:val="22"/>
        </w:rPr>
        <w:t xml:space="preserve"> opini</w:t>
      </w:r>
      <w:r w:rsidR="001A7AAE">
        <w:rPr>
          <w:rFonts w:ascii="Aptos" w:hAnsi="Aptos" w:cstheme="minorHAnsi"/>
          <w:bCs/>
          <w:sz w:val="22"/>
          <w:szCs w:val="22"/>
        </w:rPr>
        <w:t>e</w:t>
      </w:r>
      <w:r w:rsidRPr="00DD3F16">
        <w:rPr>
          <w:rFonts w:ascii="Aptos" w:hAnsi="Aptos" w:cstheme="minorHAnsi"/>
          <w:bCs/>
          <w:sz w:val="22"/>
          <w:szCs w:val="22"/>
        </w:rPr>
        <w:t xml:space="preserve"> komornicz</w:t>
      </w:r>
      <w:r w:rsidR="001A7AAE">
        <w:rPr>
          <w:rFonts w:ascii="Aptos" w:hAnsi="Aptos" w:cstheme="minorHAnsi"/>
          <w:bCs/>
          <w:sz w:val="22"/>
          <w:szCs w:val="22"/>
        </w:rPr>
        <w:t>e</w:t>
      </w:r>
      <w:r w:rsidRPr="00DD3F16">
        <w:rPr>
          <w:rFonts w:ascii="Aptos" w:hAnsi="Aptos" w:cstheme="minorHAnsi"/>
          <w:bCs/>
          <w:sz w:val="22"/>
          <w:szCs w:val="22"/>
        </w:rPr>
        <w:t xml:space="preserve"> w zakresie niezbędności przedmiotów należących do rolnika prowadzącego gospodarstwo, które nie podlegają egzekucji;</w:t>
      </w:r>
    </w:p>
    <w:p w14:paraId="7BFFFF99" w14:textId="2A5133D5" w:rsidR="00DC2B47" w:rsidRDefault="007B1692" w:rsidP="001570D1">
      <w:pPr>
        <w:pStyle w:val="Akapitzlist"/>
        <w:numPr>
          <w:ilvl w:val="0"/>
          <w:numId w:val="2"/>
        </w:numPr>
        <w:jc w:val="both"/>
        <w:rPr>
          <w:rFonts w:ascii="Aptos" w:hAnsi="Aptos" w:cstheme="minorHAnsi"/>
          <w:bCs/>
          <w:sz w:val="22"/>
          <w:szCs w:val="22"/>
        </w:rPr>
      </w:pPr>
      <w:r w:rsidRPr="001570D1">
        <w:rPr>
          <w:rFonts w:ascii="Aptos" w:hAnsi="Aptos" w:cstheme="minorHAnsi"/>
          <w:bCs/>
          <w:sz w:val="22"/>
          <w:szCs w:val="22"/>
        </w:rPr>
        <w:t xml:space="preserve">Na podstawie ustawy z dn. 3 lutego 1995 roku o ochronie gruntów rolnych i leśnych wydano </w:t>
      </w:r>
      <w:r w:rsidR="001570D1" w:rsidRPr="001570D1">
        <w:rPr>
          <w:rFonts w:ascii="Aptos" w:hAnsi="Aptos" w:cstheme="minorHAnsi"/>
          <w:bCs/>
          <w:sz w:val="22"/>
          <w:szCs w:val="22"/>
        </w:rPr>
        <w:t xml:space="preserve">2 </w:t>
      </w:r>
      <w:r w:rsidRPr="001570D1">
        <w:rPr>
          <w:rFonts w:ascii="Aptos" w:hAnsi="Aptos" w:cstheme="minorHAnsi"/>
          <w:bCs/>
          <w:sz w:val="22"/>
          <w:szCs w:val="22"/>
        </w:rPr>
        <w:t>opini</w:t>
      </w:r>
      <w:r w:rsidR="00585004" w:rsidRPr="001570D1">
        <w:rPr>
          <w:rFonts w:ascii="Aptos" w:hAnsi="Aptos" w:cstheme="minorHAnsi"/>
          <w:bCs/>
          <w:sz w:val="22"/>
          <w:szCs w:val="22"/>
        </w:rPr>
        <w:t>e</w:t>
      </w:r>
      <w:r w:rsidRPr="001570D1">
        <w:rPr>
          <w:rFonts w:ascii="Aptos" w:hAnsi="Aptos" w:cstheme="minorHAnsi"/>
          <w:bCs/>
          <w:sz w:val="22"/>
          <w:szCs w:val="22"/>
        </w:rPr>
        <w:t xml:space="preserve"> w sprawie </w:t>
      </w:r>
      <w:r w:rsidR="00585004" w:rsidRPr="001570D1">
        <w:rPr>
          <w:rFonts w:ascii="Aptos" w:hAnsi="Aptos" w:cstheme="minorHAnsi"/>
          <w:bCs/>
          <w:sz w:val="22"/>
          <w:szCs w:val="22"/>
        </w:rPr>
        <w:t xml:space="preserve">zmiany </w:t>
      </w:r>
      <w:r w:rsidR="001570D1" w:rsidRPr="001570D1">
        <w:rPr>
          <w:rFonts w:ascii="Aptos" w:hAnsi="Aptos" w:cstheme="minorHAnsi"/>
          <w:bCs/>
          <w:sz w:val="22"/>
          <w:szCs w:val="22"/>
        </w:rPr>
        <w:t>przeznaczenia gruntów</w:t>
      </w:r>
      <w:r w:rsidR="001570D1">
        <w:rPr>
          <w:rFonts w:ascii="Aptos" w:hAnsi="Aptos" w:cstheme="minorHAnsi"/>
          <w:bCs/>
          <w:sz w:val="22"/>
          <w:szCs w:val="22"/>
        </w:rPr>
        <w:t>.</w:t>
      </w:r>
    </w:p>
    <w:p w14:paraId="40BAD2C9" w14:textId="77777777" w:rsidR="004B12D2" w:rsidRPr="004B12D2" w:rsidRDefault="004B12D2" w:rsidP="004B12D2">
      <w:pPr>
        <w:pStyle w:val="Akapitzlist"/>
        <w:numPr>
          <w:ilvl w:val="0"/>
          <w:numId w:val="2"/>
        </w:numPr>
        <w:jc w:val="both"/>
        <w:rPr>
          <w:rFonts w:ascii="Aptos" w:hAnsi="Aptos" w:cstheme="minorHAnsi"/>
          <w:bCs/>
          <w:sz w:val="22"/>
          <w:szCs w:val="22"/>
        </w:rPr>
      </w:pPr>
      <w:r w:rsidRPr="004B12D2">
        <w:rPr>
          <w:rFonts w:ascii="Aptos" w:hAnsi="Aptos" w:cstheme="minorHAnsi"/>
          <w:bCs/>
          <w:sz w:val="22"/>
          <w:szCs w:val="22"/>
        </w:rPr>
        <w:t>Zarząd podjął następujące uchwały:</w:t>
      </w:r>
    </w:p>
    <w:p w14:paraId="23AF45A8" w14:textId="77777777" w:rsidR="004B12D2" w:rsidRPr="004B12D2" w:rsidRDefault="004B12D2" w:rsidP="004B12D2">
      <w:pPr>
        <w:jc w:val="both"/>
        <w:rPr>
          <w:rFonts w:ascii="Aptos" w:hAnsi="Aptos" w:cstheme="minorHAnsi"/>
          <w:bCs/>
        </w:rPr>
      </w:pPr>
      <w:r w:rsidRPr="004B12D2">
        <w:rPr>
          <w:rFonts w:ascii="Aptos" w:hAnsi="Aptos" w:cstheme="minorHAnsi"/>
          <w:bCs/>
        </w:rPr>
        <w:t xml:space="preserve"> 1.</w:t>
      </w:r>
      <w:r w:rsidRPr="004B12D2">
        <w:rPr>
          <w:rFonts w:ascii="Aptos" w:hAnsi="Aptos" w:cstheme="minorHAnsi"/>
          <w:bCs/>
        </w:rPr>
        <w:tab/>
        <w:t>Uchwała nr 3/2024 Zarządu Podlaskiej Izby Rolniczej z 16 lutego 2024 roku w sprawie sfinansowania organizacji konkursu „Rolniczki motorem innowacji w gospodarstwach rolnych w Polsce”,</w:t>
      </w:r>
    </w:p>
    <w:p w14:paraId="5A35391E" w14:textId="1610018B" w:rsidR="004B12D2" w:rsidRPr="004B12D2" w:rsidRDefault="004B12D2" w:rsidP="004B12D2">
      <w:pPr>
        <w:jc w:val="both"/>
        <w:rPr>
          <w:rFonts w:ascii="Aptos" w:hAnsi="Aptos" w:cstheme="minorHAnsi"/>
          <w:bCs/>
        </w:rPr>
      </w:pPr>
      <w:r w:rsidRPr="004B12D2">
        <w:rPr>
          <w:rFonts w:ascii="Aptos" w:hAnsi="Aptos" w:cstheme="minorHAnsi"/>
          <w:bCs/>
        </w:rPr>
        <w:t>2.</w:t>
      </w:r>
      <w:r w:rsidRPr="004B12D2">
        <w:rPr>
          <w:rFonts w:ascii="Aptos" w:hAnsi="Aptos" w:cstheme="minorHAnsi"/>
          <w:bCs/>
        </w:rPr>
        <w:tab/>
        <w:t>Uchwała nr 4/2024 Zarządu Podlaskiej Izby Rolniczej z 16 lutego 2024 roku w sprawie w sprawie udzielenia wsparcia finansowego Centralnemu Ośrodkowi Badania Odmian Roślin Uprawnych.</w:t>
      </w:r>
    </w:p>
    <w:p w14:paraId="6C1C9098" w14:textId="77777777" w:rsidR="004B12D2" w:rsidRPr="001570D1" w:rsidRDefault="004B12D2" w:rsidP="004B12D2">
      <w:pPr>
        <w:pStyle w:val="Akapitzlist"/>
        <w:jc w:val="both"/>
        <w:rPr>
          <w:rFonts w:ascii="Aptos" w:hAnsi="Aptos" w:cstheme="minorHAnsi"/>
          <w:bCs/>
          <w:sz w:val="22"/>
          <w:szCs w:val="22"/>
        </w:rPr>
      </w:pPr>
    </w:p>
    <w:p w14:paraId="0FF71248" w14:textId="77777777" w:rsidR="001A7AAE" w:rsidRPr="00DD3F16" w:rsidRDefault="001A7AAE" w:rsidP="001A7AAE">
      <w:pPr>
        <w:pStyle w:val="Akapitzlist"/>
        <w:jc w:val="both"/>
        <w:rPr>
          <w:rFonts w:ascii="Aptos" w:hAnsi="Aptos" w:cstheme="minorHAnsi"/>
          <w:bCs/>
          <w:sz w:val="22"/>
          <w:szCs w:val="22"/>
        </w:rPr>
      </w:pPr>
    </w:p>
    <w:p w14:paraId="18A00F93" w14:textId="77777777" w:rsidR="00DC2B47" w:rsidRPr="00DD3F16" w:rsidRDefault="00DC2B47" w:rsidP="00DC2B47">
      <w:pPr>
        <w:pStyle w:val="Akapitzlist"/>
        <w:jc w:val="both"/>
        <w:rPr>
          <w:rFonts w:ascii="Aptos" w:hAnsi="Aptos" w:cstheme="minorHAnsi"/>
          <w:bCs/>
          <w:sz w:val="22"/>
          <w:szCs w:val="22"/>
        </w:rPr>
      </w:pPr>
    </w:p>
    <w:p w14:paraId="7BCE833E" w14:textId="77777777" w:rsidR="003C7EF0" w:rsidRPr="00DD3F16" w:rsidRDefault="003C7EF0" w:rsidP="00D50119">
      <w:pPr>
        <w:spacing w:after="0" w:line="276" w:lineRule="auto"/>
        <w:jc w:val="both"/>
        <w:rPr>
          <w:rFonts w:ascii="Aptos" w:hAnsi="Aptos" w:cstheme="minorHAnsi"/>
          <w:bCs/>
        </w:rPr>
      </w:pPr>
      <w:r w:rsidRPr="00DD3F16">
        <w:rPr>
          <w:rFonts w:ascii="Aptos" w:hAnsi="Aptos" w:cstheme="minorHAnsi"/>
          <w:bCs/>
        </w:rPr>
        <w:t>Sporządziła:</w:t>
      </w:r>
    </w:p>
    <w:p w14:paraId="60848CAA" w14:textId="54D32A97" w:rsidR="00F6355D" w:rsidRPr="006A19D8" w:rsidRDefault="003C7EF0" w:rsidP="00D50119">
      <w:pPr>
        <w:spacing w:after="0" w:line="276" w:lineRule="auto"/>
        <w:jc w:val="both"/>
        <w:rPr>
          <w:rFonts w:ascii="Aptos" w:hAnsi="Aptos" w:cstheme="minorHAnsi"/>
          <w:bCs/>
          <w:sz w:val="24"/>
          <w:szCs w:val="24"/>
        </w:rPr>
      </w:pPr>
      <w:r w:rsidRPr="00DD3F16">
        <w:rPr>
          <w:rFonts w:ascii="Aptos" w:hAnsi="Aptos" w:cstheme="minorHAnsi"/>
          <w:bCs/>
        </w:rPr>
        <w:t>Justyna Kaliszewicz</w:t>
      </w:r>
      <w:r w:rsidR="00B61F96" w:rsidRPr="006A19D8">
        <w:rPr>
          <w:rFonts w:ascii="Aptos" w:hAnsi="Aptos" w:cstheme="minorHAnsi"/>
          <w:bCs/>
          <w:sz w:val="24"/>
          <w:szCs w:val="24"/>
        </w:rPr>
        <w:t xml:space="preserve">                                                                                                                                                                                           </w:t>
      </w:r>
    </w:p>
    <w:sectPr w:rsidR="00F6355D" w:rsidRPr="006A19D8" w:rsidSect="007535FE">
      <w:headerReference w:type="default" r:id="rId8"/>
      <w:footerReference w:type="default" r:id="rId9"/>
      <w:pgSz w:w="11906" w:h="16838"/>
      <w:pgMar w:top="1417" w:right="991"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2928C" w14:textId="77777777" w:rsidR="007535FE" w:rsidRDefault="007535FE" w:rsidP="00FE3786">
      <w:pPr>
        <w:spacing w:after="0" w:line="240" w:lineRule="auto"/>
      </w:pPr>
      <w:r>
        <w:separator/>
      </w:r>
    </w:p>
  </w:endnote>
  <w:endnote w:type="continuationSeparator" w:id="0">
    <w:p w14:paraId="6C3EF2A4" w14:textId="77777777" w:rsidR="007535FE" w:rsidRDefault="007535FE"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90B36" w14:textId="77777777" w:rsidR="007535FE" w:rsidRDefault="007535FE" w:rsidP="00FE3786">
      <w:pPr>
        <w:spacing w:after="0" w:line="240" w:lineRule="auto"/>
      </w:pPr>
      <w:r>
        <w:separator/>
      </w:r>
    </w:p>
  </w:footnote>
  <w:footnote w:type="continuationSeparator" w:id="0">
    <w:p w14:paraId="261B1F55" w14:textId="77777777" w:rsidR="007535FE" w:rsidRDefault="007535FE"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15" name="Obraz 15"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6" name="Obraz 16"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1.25pt;height:11.25pt" o:bullet="t">
        <v:imagedata r:id="rId1"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51F53"/>
    <w:multiLevelType w:val="hybridMultilevel"/>
    <w:tmpl w:val="EDFA4CD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04CCF"/>
    <w:multiLevelType w:val="hybridMultilevel"/>
    <w:tmpl w:val="DAD0D6F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51047A"/>
    <w:multiLevelType w:val="hybridMultilevel"/>
    <w:tmpl w:val="76B46F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5164A"/>
    <w:multiLevelType w:val="hybridMultilevel"/>
    <w:tmpl w:val="89D8CABA"/>
    <w:lvl w:ilvl="0" w:tplc="F1BC4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CB7EEF"/>
    <w:multiLevelType w:val="hybridMultilevel"/>
    <w:tmpl w:val="F48AFE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26951"/>
    <w:multiLevelType w:val="hybridMultilevel"/>
    <w:tmpl w:val="0D3AE62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992419"/>
    <w:multiLevelType w:val="hybridMultilevel"/>
    <w:tmpl w:val="22FC81D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6437C"/>
    <w:multiLevelType w:val="hybridMultilevel"/>
    <w:tmpl w:val="4D42559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3F66D4"/>
    <w:multiLevelType w:val="hybridMultilevel"/>
    <w:tmpl w:val="4F8C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6B2FFC"/>
    <w:multiLevelType w:val="hybridMultilevel"/>
    <w:tmpl w:val="4B987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D9488A"/>
    <w:multiLevelType w:val="hybridMultilevel"/>
    <w:tmpl w:val="77E85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77FC1"/>
    <w:multiLevelType w:val="hybridMultilevel"/>
    <w:tmpl w:val="487C0D94"/>
    <w:lvl w:ilvl="0" w:tplc="1436B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E8694E"/>
    <w:multiLevelType w:val="hybridMultilevel"/>
    <w:tmpl w:val="1B6C5F0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3A09F9"/>
    <w:multiLevelType w:val="hybridMultilevel"/>
    <w:tmpl w:val="7856111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6A4572"/>
    <w:multiLevelType w:val="hybridMultilevel"/>
    <w:tmpl w:val="E1BC848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9ED241E"/>
    <w:multiLevelType w:val="hybridMultilevel"/>
    <w:tmpl w:val="A064B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F843D7"/>
    <w:multiLevelType w:val="hybridMultilevel"/>
    <w:tmpl w:val="AA5065B0"/>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18" w15:restartNumberingAfterBreak="0">
    <w:nsid w:val="5D4746DB"/>
    <w:multiLevelType w:val="hybridMultilevel"/>
    <w:tmpl w:val="02F2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9F3D8E"/>
    <w:multiLevelType w:val="hybridMultilevel"/>
    <w:tmpl w:val="6BB807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C733669"/>
    <w:multiLevelType w:val="hybridMultilevel"/>
    <w:tmpl w:val="A4A03B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297C54"/>
    <w:multiLevelType w:val="hybridMultilevel"/>
    <w:tmpl w:val="FA4A76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803440"/>
    <w:multiLevelType w:val="hybridMultilevel"/>
    <w:tmpl w:val="5E229E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BA5B31"/>
    <w:multiLevelType w:val="hybridMultilevel"/>
    <w:tmpl w:val="1B58491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036315"/>
    <w:multiLevelType w:val="hybridMultilevel"/>
    <w:tmpl w:val="F3C0CA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9B44BAD"/>
    <w:multiLevelType w:val="hybridMultilevel"/>
    <w:tmpl w:val="A5C2B75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AD7E90"/>
    <w:multiLevelType w:val="hybridMultilevel"/>
    <w:tmpl w:val="485C6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4936687">
    <w:abstractNumId w:val="0"/>
  </w:num>
  <w:num w:numId="2" w16cid:durableId="1657415159">
    <w:abstractNumId w:val="14"/>
  </w:num>
  <w:num w:numId="3" w16cid:durableId="410397240">
    <w:abstractNumId w:val="13"/>
  </w:num>
  <w:num w:numId="4" w16cid:durableId="224150182">
    <w:abstractNumId w:val="12"/>
  </w:num>
  <w:num w:numId="5" w16cid:durableId="1182861056">
    <w:abstractNumId w:val="10"/>
  </w:num>
  <w:num w:numId="6" w16cid:durableId="929118199">
    <w:abstractNumId w:val="9"/>
  </w:num>
  <w:num w:numId="7" w16cid:durableId="877157608">
    <w:abstractNumId w:val="26"/>
  </w:num>
  <w:num w:numId="8" w16cid:durableId="23215557">
    <w:abstractNumId w:val="18"/>
  </w:num>
  <w:num w:numId="9" w16cid:durableId="580484085">
    <w:abstractNumId w:val="11"/>
  </w:num>
  <w:num w:numId="10" w16cid:durableId="19014099">
    <w:abstractNumId w:val="17"/>
  </w:num>
  <w:num w:numId="11" w16cid:durableId="1770463519">
    <w:abstractNumId w:val="20"/>
  </w:num>
  <w:num w:numId="12" w16cid:durableId="500462949">
    <w:abstractNumId w:val="4"/>
  </w:num>
  <w:num w:numId="13" w16cid:durableId="897591056">
    <w:abstractNumId w:val="16"/>
  </w:num>
  <w:num w:numId="14" w16cid:durableId="839470971">
    <w:abstractNumId w:val="19"/>
  </w:num>
  <w:num w:numId="15" w16cid:durableId="340855724">
    <w:abstractNumId w:val="23"/>
  </w:num>
  <w:num w:numId="16" w16cid:durableId="990520763">
    <w:abstractNumId w:val="8"/>
  </w:num>
  <w:num w:numId="17" w16cid:durableId="1084764990">
    <w:abstractNumId w:val="1"/>
  </w:num>
  <w:num w:numId="18" w16cid:durableId="487744725">
    <w:abstractNumId w:val="25"/>
  </w:num>
  <w:num w:numId="19" w16cid:durableId="2070028592">
    <w:abstractNumId w:val="24"/>
  </w:num>
  <w:num w:numId="20" w16cid:durableId="1266884492">
    <w:abstractNumId w:val="2"/>
  </w:num>
  <w:num w:numId="21" w16cid:durableId="1775204660">
    <w:abstractNumId w:val="6"/>
  </w:num>
  <w:num w:numId="22" w16cid:durableId="887956833">
    <w:abstractNumId w:val="7"/>
  </w:num>
  <w:num w:numId="23" w16cid:durableId="1254432056">
    <w:abstractNumId w:val="5"/>
  </w:num>
  <w:num w:numId="24" w16cid:durableId="1369375612">
    <w:abstractNumId w:val="15"/>
  </w:num>
  <w:num w:numId="25" w16cid:durableId="510343418">
    <w:abstractNumId w:val="3"/>
  </w:num>
  <w:num w:numId="26" w16cid:durableId="1894658046">
    <w:abstractNumId w:val="21"/>
  </w:num>
  <w:num w:numId="27" w16cid:durableId="32586857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1A8"/>
    <w:rsid w:val="00013D07"/>
    <w:rsid w:val="00015F83"/>
    <w:rsid w:val="00017BCC"/>
    <w:rsid w:val="00020A4E"/>
    <w:rsid w:val="000217D9"/>
    <w:rsid w:val="0002260F"/>
    <w:rsid w:val="00022C9B"/>
    <w:rsid w:val="000235C8"/>
    <w:rsid w:val="00023DA7"/>
    <w:rsid w:val="00025253"/>
    <w:rsid w:val="0002664A"/>
    <w:rsid w:val="00026A0A"/>
    <w:rsid w:val="000310F7"/>
    <w:rsid w:val="00033BC4"/>
    <w:rsid w:val="00035715"/>
    <w:rsid w:val="0003674B"/>
    <w:rsid w:val="00040587"/>
    <w:rsid w:val="00040DF0"/>
    <w:rsid w:val="000423B4"/>
    <w:rsid w:val="00044BF1"/>
    <w:rsid w:val="00045A27"/>
    <w:rsid w:val="0004600A"/>
    <w:rsid w:val="00053590"/>
    <w:rsid w:val="0005395A"/>
    <w:rsid w:val="000544B7"/>
    <w:rsid w:val="00054E5C"/>
    <w:rsid w:val="00056A7C"/>
    <w:rsid w:val="0005787B"/>
    <w:rsid w:val="00060C95"/>
    <w:rsid w:val="0006186F"/>
    <w:rsid w:val="00062F69"/>
    <w:rsid w:val="000636A3"/>
    <w:rsid w:val="00063DFA"/>
    <w:rsid w:val="00064BB5"/>
    <w:rsid w:val="0006521F"/>
    <w:rsid w:val="000666B5"/>
    <w:rsid w:val="00067FD8"/>
    <w:rsid w:val="0007120F"/>
    <w:rsid w:val="00071EF4"/>
    <w:rsid w:val="0007439C"/>
    <w:rsid w:val="00074BE0"/>
    <w:rsid w:val="000759F0"/>
    <w:rsid w:val="00076441"/>
    <w:rsid w:val="000768D4"/>
    <w:rsid w:val="00076A2C"/>
    <w:rsid w:val="0008167A"/>
    <w:rsid w:val="00081C76"/>
    <w:rsid w:val="000836BC"/>
    <w:rsid w:val="00084344"/>
    <w:rsid w:val="00084B4B"/>
    <w:rsid w:val="00084BD3"/>
    <w:rsid w:val="00085149"/>
    <w:rsid w:val="0008580F"/>
    <w:rsid w:val="00090549"/>
    <w:rsid w:val="000925DF"/>
    <w:rsid w:val="000928BA"/>
    <w:rsid w:val="00092BF9"/>
    <w:rsid w:val="0009539C"/>
    <w:rsid w:val="0009579F"/>
    <w:rsid w:val="000A02D1"/>
    <w:rsid w:val="000A1824"/>
    <w:rsid w:val="000A27DA"/>
    <w:rsid w:val="000A6CE1"/>
    <w:rsid w:val="000B1DA3"/>
    <w:rsid w:val="000B3CC7"/>
    <w:rsid w:val="000B5054"/>
    <w:rsid w:val="000B57E2"/>
    <w:rsid w:val="000B5DDD"/>
    <w:rsid w:val="000B63A5"/>
    <w:rsid w:val="000B6B77"/>
    <w:rsid w:val="000C11F2"/>
    <w:rsid w:val="000C1E53"/>
    <w:rsid w:val="000C5B4C"/>
    <w:rsid w:val="000C6DC6"/>
    <w:rsid w:val="000D170F"/>
    <w:rsid w:val="000D1924"/>
    <w:rsid w:val="000D2B19"/>
    <w:rsid w:val="000D6B04"/>
    <w:rsid w:val="000D7448"/>
    <w:rsid w:val="000E1269"/>
    <w:rsid w:val="000E4F57"/>
    <w:rsid w:val="000F05F6"/>
    <w:rsid w:val="000F0D82"/>
    <w:rsid w:val="000F26C2"/>
    <w:rsid w:val="000F3D55"/>
    <w:rsid w:val="000F4BCB"/>
    <w:rsid w:val="000F6E86"/>
    <w:rsid w:val="000F719F"/>
    <w:rsid w:val="000F762E"/>
    <w:rsid w:val="000F76D9"/>
    <w:rsid w:val="000F77BF"/>
    <w:rsid w:val="000F7E93"/>
    <w:rsid w:val="001005FF"/>
    <w:rsid w:val="0010087F"/>
    <w:rsid w:val="00100ED1"/>
    <w:rsid w:val="00101E58"/>
    <w:rsid w:val="00102EF2"/>
    <w:rsid w:val="0010341F"/>
    <w:rsid w:val="00103DC3"/>
    <w:rsid w:val="001041A8"/>
    <w:rsid w:val="00104A97"/>
    <w:rsid w:val="00107F87"/>
    <w:rsid w:val="00110B1B"/>
    <w:rsid w:val="00112FC2"/>
    <w:rsid w:val="00113B07"/>
    <w:rsid w:val="00115396"/>
    <w:rsid w:val="00115628"/>
    <w:rsid w:val="00120499"/>
    <w:rsid w:val="001225DD"/>
    <w:rsid w:val="00122724"/>
    <w:rsid w:val="00123513"/>
    <w:rsid w:val="00123C33"/>
    <w:rsid w:val="001240BB"/>
    <w:rsid w:val="00126F9E"/>
    <w:rsid w:val="0013174E"/>
    <w:rsid w:val="00135839"/>
    <w:rsid w:val="00136583"/>
    <w:rsid w:val="0014222E"/>
    <w:rsid w:val="001449A2"/>
    <w:rsid w:val="00145B15"/>
    <w:rsid w:val="001475FA"/>
    <w:rsid w:val="001478E6"/>
    <w:rsid w:val="00147D69"/>
    <w:rsid w:val="00151B90"/>
    <w:rsid w:val="00151D50"/>
    <w:rsid w:val="00155250"/>
    <w:rsid w:val="00155654"/>
    <w:rsid w:val="00155B03"/>
    <w:rsid w:val="00156BA3"/>
    <w:rsid w:val="001570D1"/>
    <w:rsid w:val="00157145"/>
    <w:rsid w:val="0016208B"/>
    <w:rsid w:val="0016358A"/>
    <w:rsid w:val="00166627"/>
    <w:rsid w:val="0017100A"/>
    <w:rsid w:val="00172E28"/>
    <w:rsid w:val="00172F10"/>
    <w:rsid w:val="0017363E"/>
    <w:rsid w:val="00174607"/>
    <w:rsid w:val="00174B44"/>
    <w:rsid w:val="001750CF"/>
    <w:rsid w:val="0017546D"/>
    <w:rsid w:val="00176037"/>
    <w:rsid w:val="00176161"/>
    <w:rsid w:val="00177513"/>
    <w:rsid w:val="00180366"/>
    <w:rsid w:val="00182367"/>
    <w:rsid w:val="00182A2F"/>
    <w:rsid w:val="00182B4E"/>
    <w:rsid w:val="00183AAC"/>
    <w:rsid w:val="001908F5"/>
    <w:rsid w:val="001914E7"/>
    <w:rsid w:val="00192391"/>
    <w:rsid w:val="00193D4D"/>
    <w:rsid w:val="00194759"/>
    <w:rsid w:val="0019496F"/>
    <w:rsid w:val="00195B79"/>
    <w:rsid w:val="00195F6F"/>
    <w:rsid w:val="00197C0A"/>
    <w:rsid w:val="001A0F78"/>
    <w:rsid w:val="001A3724"/>
    <w:rsid w:val="001A5962"/>
    <w:rsid w:val="001A7AAE"/>
    <w:rsid w:val="001B345C"/>
    <w:rsid w:val="001B60C5"/>
    <w:rsid w:val="001B685E"/>
    <w:rsid w:val="001C3AB5"/>
    <w:rsid w:val="001C462C"/>
    <w:rsid w:val="001D0ADF"/>
    <w:rsid w:val="001D27D3"/>
    <w:rsid w:val="001D41D3"/>
    <w:rsid w:val="001D454F"/>
    <w:rsid w:val="001D6F49"/>
    <w:rsid w:val="001E06F9"/>
    <w:rsid w:val="001E0C5C"/>
    <w:rsid w:val="001E20E3"/>
    <w:rsid w:val="001E2EBF"/>
    <w:rsid w:val="001E40DC"/>
    <w:rsid w:val="001E7850"/>
    <w:rsid w:val="001F2862"/>
    <w:rsid w:val="001F293C"/>
    <w:rsid w:val="001F38FA"/>
    <w:rsid w:val="001F52BB"/>
    <w:rsid w:val="001F5804"/>
    <w:rsid w:val="001F7115"/>
    <w:rsid w:val="00206326"/>
    <w:rsid w:val="00207186"/>
    <w:rsid w:val="002073C2"/>
    <w:rsid w:val="00210EB8"/>
    <w:rsid w:val="00211273"/>
    <w:rsid w:val="002118FE"/>
    <w:rsid w:val="0021389B"/>
    <w:rsid w:val="00213DE1"/>
    <w:rsid w:val="00213EB2"/>
    <w:rsid w:val="00214E5A"/>
    <w:rsid w:val="00216BBF"/>
    <w:rsid w:val="002208AA"/>
    <w:rsid w:val="00220E08"/>
    <w:rsid w:val="002222C2"/>
    <w:rsid w:val="00222BA0"/>
    <w:rsid w:val="002233D0"/>
    <w:rsid w:val="002234A5"/>
    <w:rsid w:val="002241A0"/>
    <w:rsid w:val="00226A0A"/>
    <w:rsid w:val="00232E48"/>
    <w:rsid w:val="00234DFF"/>
    <w:rsid w:val="00236F1D"/>
    <w:rsid w:val="002413D0"/>
    <w:rsid w:val="00241CC6"/>
    <w:rsid w:val="00242277"/>
    <w:rsid w:val="00242988"/>
    <w:rsid w:val="002434E7"/>
    <w:rsid w:val="0024395D"/>
    <w:rsid w:val="00245B6A"/>
    <w:rsid w:val="002471F7"/>
    <w:rsid w:val="00247E4E"/>
    <w:rsid w:val="002503DB"/>
    <w:rsid w:val="00252F2D"/>
    <w:rsid w:val="00254D88"/>
    <w:rsid w:val="002556CB"/>
    <w:rsid w:val="00255DE5"/>
    <w:rsid w:val="002560A7"/>
    <w:rsid w:val="0025673C"/>
    <w:rsid w:val="0026019D"/>
    <w:rsid w:val="002613C2"/>
    <w:rsid w:val="0026356C"/>
    <w:rsid w:val="00263596"/>
    <w:rsid w:val="00263B97"/>
    <w:rsid w:val="00263DB5"/>
    <w:rsid w:val="002642BE"/>
    <w:rsid w:val="0026442C"/>
    <w:rsid w:val="002648A1"/>
    <w:rsid w:val="00264D14"/>
    <w:rsid w:val="00264DCC"/>
    <w:rsid w:val="00265101"/>
    <w:rsid w:val="0026572F"/>
    <w:rsid w:val="00265DF6"/>
    <w:rsid w:val="00267060"/>
    <w:rsid w:val="00267CC7"/>
    <w:rsid w:val="0027009E"/>
    <w:rsid w:val="0027093D"/>
    <w:rsid w:val="00273CA0"/>
    <w:rsid w:val="00274B43"/>
    <w:rsid w:val="00275046"/>
    <w:rsid w:val="00276879"/>
    <w:rsid w:val="00276971"/>
    <w:rsid w:val="00277F2D"/>
    <w:rsid w:val="002809EA"/>
    <w:rsid w:val="0028109B"/>
    <w:rsid w:val="002814B3"/>
    <w:rsid w:val="00281C31"/>
    <w:rsid w:val="0028359C"/>
    <w:rsid w:val="00283675"/>
    <w:rsid w:val="002860A2"/>
    <w:rsid w:val="0028756B"/>
    <w:rsid w:val="002905D7"/>
    <w:rsid w:val="0029062D"/>
    <w:rsid w:val="00290831"/>
    <w:rsid w:val="00290FAD"/>
    <w:rsid w:val="00291ABE"/>
    <w:rsid w:val="002923D7"/>
    <w:rsid w:val="0029452A"/>
    <w:rsid w:val="002A135D"/>
    <w:rsid w:val="002A146E"/>
    <w:rsid w:val="002A389B"/>
    <w:rsid w:val="002A4B24"/>
    <w:rsid w:val="002A55A5"/>
    <w:rsid w:val="002A5C12"/>
    <w:rsid w:val="002A6412"/>
    <w:rsid w:val="002B1290"/>
    <w:rsid w:val="002B145D"/>
    <w:rsid w:val="002B2040"/>
    <w:rsid w:val="002B2114"/>
    <w:rsid w:val="002B35A4"/>
    <w:rsid w:val="002B3E20"/>
    <w:rsid w:val="002B3FBD"/>
    <w:rsid w:val="002B4B71"/>
    <w:rsid w:val="002B5EFE"/>
    <w:rsid w:val="002C1587"/>
    <w:rsid w:val="002C602F"/>
    <w:rsid w:val="002D4A71"/>
    <w:rsid w:val="002D4CC9"/>
    <w:rsid w:val="002D5D40"/>
    <w:rsid w:val="002D6998"/>
    <w:rsid w:val="002D6E8A"/>
    <w:rsid w:val="002D6FBC"/>
    <w:rsid w:val="002D7282"/>
    <w:rsid w:val="002E0368"/>
    <w:rsid w:val="002E27CA"/>
    <w:rsid w:val="002E42A6"/>
    <w:rsid w:val="002E52A2"/>
    <w:rsid w:val="002E6931"/>
    <w:rsid w:val="002E6D09"/>
    <w:rsid w:val="002F00AC"/>
    <w:rsid w:val="002F063C"/>
    <w:rsid w:val="002F3075"/>
    <w:rsid w:val="002F563F"/>
    <w:rsid w:val="002F76E1"/>
    <w:rsid w:val="002F790A"/>
    <w:rsid w:val="003004DB"/>
    <w:rsid w:val="00300B6D"/>
    <w:rsid w:val="00302013"/>
    <w:rsid w:val="003021C3"/>
    <w:rsid w:val="003026D2"/>
    <w:rsid w:val="00303418"/>
    <w:rsid w:val="00303DDB"/>
    <w:rsid w:val="0030639A"/>
    <w:rsid w:val="00314FEE"/>
    <w:rsid w:val="00315605"/>
    <w:rsid w:val="003169AF"/>
    <w:rsid w:val="00317022"/>
    <w:rsid w:val="00324FA4"/>
    <w:rsid w:val="003259C2"/>
    <w:rsid w:val="003261E7"/>
    <w:rsid w:val="00326931"/>
    <w:rsid w:val="00327B62"/>
    <w:rsid w:val="00330991"/>
    <w:rsid w:val="00330AC7"/>
    <w:rsid w:val="0033121E"/>
    <w:rsid w:val="003318EC"/>
    <w:rsid w:val="0033599C"/>
    <w:rsid w:val="003359A7"/>
    <w:rsid w:val="00335D42"/>
    <w:rsid w:val="00336877"/>
    <w:rsid w:val="00336D52"/>
    <w:rsid w:val="00337738"/>
    <w:rsid w:val="00337C25"/>
    <w:rsid w:val="00337C5E"/>
    <w:rsid w:val="00345311"/>
    <w:rsid w:val="00346295"/>
    <w:rsid w:val="00347CC9"/>
    <w:rsid w:val="00350A2E"/>
    <w:rsid w:val="00350E13"/>
    <w:rsid w:val="00353575"/>
    <w:rsid w:val="00354344"/>
    <w:rsid w:val="00354CA5"/>
    <w:rsid w:val="003552D4"/>
    <w:rsid w:val="003555A7"/>
    <w:rsid w:val="0035641A"/>
    <w:rsid w:val="003566D2"/>
    <w:rsid w:val="0035684B"/>
    <w:rsid w:val="003605BC"/>
    <w:rsid w:val="00360B18"/>
    <w:rsid w:val="00361608"/>
    <w:rsid w:val="00361C7D"/>
    <w:rsid w:val="00362D9B"/>
    <w:rsid w:val="00362E7C"/>
    <w:rsid w:val="00363635"/>
    <w:rsid w:val="003651CA"/>
    <w:rsid w:val="003706C4"/>
    <w:rsid w:val="0037072E"/>
    <w:rsid w:val="003712B3"/>
    <w:rsid w:val="00374158"/>
    <w:rsid w:val="00374EB0"/>
    <w:rsid w:val="00375BB6"/>
    <w:rsid w:val="00380F06"/>
    <w:rsid w:val="003828E0"/>
    <w:rsid w:val="00382995"/>
    <w:rsid w:val="00382FD7"/>
    <w:rsid w:val="00384968"/>
    <w:rsid w:val="00384AB8"/>
    <w:rsid w:val="00391056"/>
    <w:rsid w:val="00393EEA"/>
    <w:rsid w:val="00395B71"/>
    <w:rsid w:val="00396358"/>
    <w:rsid w:val="00396418"/>
    <w:rsid w:val="003A34B8"/>
    <w:rsid w:val="003A5793"/>
    <w:rsid w:val="003A60C2"/>
    <w:rsid w:val="003A6341"/>
    <w:rsid w:val="003A65B8"/>
    <w:rsid w:val="003A673F"/>
    <w:rsid w:val="003A67D1"/>
    <w:rsid w:val="003B021A"/>
    <w:rsid w:val="003B06E0"/>
    <w:rsid w:val="003B0909"/>
    <w:rsid w:val="003B0E2D"/>
    <w:rsid w:val="003B1038"/>
    <w:rsid w:val="003B2DE4"/>
    <w:rsid w:val="003B2FCC"/>
    <w:rsid w:val="003B3872"/>
    <w:rsid w:val="003B6A80"/>
    <w:rsid w:val="003B6BE9"/>
    <w:rsid w:val="003B7F08"/>
    <w:rsid w:val="003C0529"/>
    <w:rsid w:val="003C0D46"/>
    <w:rsid w:val="003C37D3"/>
    <w:rsid w:val="003C4A05"/>
    <w:rsid w:val="003C4DEC"/>
    <w:rsid w:val="003C65F3"/>
    <w:rsid w:val="003C7EF0"/>
    <w:rsid w:val="003D2B56"/>
    <w:rsid w:val="003D3ED8"/>
    <w:rsid w:val="003D513D"/>
    <w:rsid w:val="003D5335"/>
    <w:rsid w:val="003D5AAB"/>
    <w:rsid w:val="003D67D0"/>
    <w:rsid w:val="003D7C32"/>
    <w:rsid w:val="003E0C14"/>
    <w:rsid w:val="003E1AB8"/>
    <w:rsid w:val="003E28D3"/>
    <w:rsid w:val="003E2F5D"/>
    <w:rsid w:val="003E3B99"/>
    <w:rsid w:val="003E44AA"/>
    <w:rsid w:val="003F03E0"/>
    <w:rsid w:val="003F072D"/>
    <w:rsid w:val="003F0D18"/>
    <w:rsid w:val="003F1A95"/>
    <w:rsid w:val="003F28B5"/>
    <w:rsid w:val="003F2F40"/>
    <w:rsid w:val="003F667B"/>
    <w:rsid w:val="0040024D"/>
    <w:rsid w:val="004002AF"/>
    <w:rsid w:val="0040073E"/>
    <w:rsid w:val="004026E5"/>
    <w:rsid w:val="004055A5"/>
    <w:rsid w:val="00406E2A"/>
    <w:rsid w:val="00407168"/>
    <w:rsid w:val="00410B7F"/>
    <w:rsid w:val="00413B6D"/>
    <w:rsid w:val="0041563A"/>
    <w:rsid w:val="00416059"/>
    <w:rsid w:val="0041625B"/>
    <w:rsid w:val="00420A0D"/>
    <w:rsid w:val="00421704"/>
    <w:rsid w:val="00422EE8"/>
    <w:rsid w:val="00425ED6"/>
    <w:rsid w:val="004264E2"/>
    <w:rsid w:val="004307B4"/>
    <w:rsid w:val="004314AE"/>
    <w:rsid w:val="00431E34"/>
    <w:rsid w:val="00434BD4"/>
    <w:rsid w:val="004357C2"/>
    <w:rsid w:val="00436910"/>
    <w:rsid w:val="004403BC"/>
    <w:rsid w:val="004403DA"/>
    <w:rsid w:val="00441CFA"/>
    <w:rsid w:val="00443B08"/>
    <w:rsid w:val="0044422A"/>
    <w:rsid w:val="00445F0C"/>
    <w:rsid w:val="0044660B"/>
    <w:rsid w:val="00447797"/>
    <w:rsid w:val="00450055"/>
    <w:rsid w:val="00451844"/>
    <w:rsid w:val="004518C6"/>
    <w:rsid w:val="00451DFF"/>
    <w:rsid w:val="004531A5"/>
    <w:rsid w:val="00453226"/>
    <w:rsid w:val="004536EB"/>
    <w:rsid w:val="004538AA"/>
    <w:rsid w:val="004552D7"/>
    <w:rsid w:val="00460F6E"/>
    <w:rsid w:val="00461B14"/>
    <w:rsid w:val="00462767"/>
    <w:rsid w:val="00463FD5"/>
    <w:rsid w:val="00464E10"/>
    <w:rsid w:val="00465ED7"/>
    <w:rsid w:val="00466B64"/>
    <w:rsid w:val="00467770"/>
    <w:rsid w:val="004733A7"/>
    <w:rsid w:val="0047390A"/>
    <w:rsid w:val="004746BD"/>
    <w:rsid w:val="00475147"/>
    <w:rsid w:val="00475A8D"/>
    <w:rsid w:val="00475CA2"/>
    <w:rsid w:val="0047679A"/>
    <w:rsid w:val="00480E11"/>
    <w:rsid w:val="00481F02"/>
    <w:rsid w:val="004820BE"/>
    <w:rsid w:val="00483385"/>
    <w:rsid w:val="004861B3"/>
    <w:rsid w:val="00486A76"/>
    <w:rsid w:val="004874F0"/>
    <w:rsid w:val="00491668"/>
    <w:rsid w:val="00495FCC"/>
    <w:rsid w:val="0049748F"/>
    <w:rsid w:val="00497E3A"/>
    <w:rsid w:val="004A2AA4"/>
    <w:rsid w:val="004A3A7D"/>
    <w:rsid w:val="004A5674"/>
    <w:rsid w:val="004B0F08"/>
    <w:rsid w:val="004B0FC3"/>
    <w:rsid w:val="004B12D2"/>
    <w:rsid w:val="004B51BC"/>
    <w:rsid w:val="004B5DA7"/>
    <w:rsid w:val="004B7453"/>
    <w:rsid w:val="004B7E19"/>
    <w:rsid w:val="004C09CF"/>
    <w:rsid w:val="004C0EB5"/>
    <w:rsid w:val="004C1615"/>
    <w:rsid w:val="004C2D13"/>
    <w:rsid w:val="004C39EC"/>
    <w:rsid w:val="004C51BB"/>
    <w:rsid w:val="004C6156"/>
    <w:rsid w:val="004C6D8D"/>
    <w:rsid w:val="004D040E"/>
    <w:rsid w:val="004D066E"/>
    <w:rsid w:val="004D1829"/>
    <w:rsid w:val="004D1C6E"/>
    <w:rsid w:val="004D1E33"/>
    <w:rsid w:val="004D2767"/>
    <w:rsid w:val="004D28D0"/>
    <w:rsid w:val="004D3CEC"/>
    <w:rsid w:val="004D47BC"/>
    <w:rsid w:val="004D596F"/>
    <w:rsid w:val="004D5F8D"/>
    <w:rsid w:val="004D6416"/>
    <w:rsid w:val="004D6557"/>
    <w:rsid w:val="004D740D"/>
    <w:rsid w:val="004D7C99"/>
    <w:rsid w:val="004E07E9"/>
    <w:rsid w:val="004E0B28"/>
    <w:rsid w:val="004E26A7"/>
    <w:rsid w:val="004E29FC"/>
    <w:rsid w:val="004E4A43"/>
    <w:rsid w:val="004E57ED"/>
    <w:rsid w:val="004E7F0B"/>
    <w:rsid w:val="004F07C6"/>
    <w:rsid w:val="004F0949"/>
    <w:rsid w:val="004F51CA"/>
    <w:rsid w:val="004F7EE4"/>
    <w:rsid w:val="004F7F11"/>
    <w:rsid w:val="005003D6"/>
    <w:rsid w:val="00501411"/>
    <w:rsid w:val="0050165C"/>
    <w:rsid w:val="005017E0"/>
    <w:rsid w:val="0050243B"/>
    <w:rsid w:val="005043F0"/>
    <w:rsid w:val="0050525C"/>
    <w:rsid w:val="00511C2E"/>
    <w:rsid w:val="00512B83"/>
    <w:rsid w:val="005133F5"/>
    <w:rsid w:val="00517B95"/>
    <w:rsid w:val="00521BFE"/>
    <w:rsid w:val="00521FF0"/>
    <w:rsid w:val="005220E3"/>
    <w:rsid w:val="00524B4B"/>
    <w:rsid w:val="005259E9"/>
    <w:rsid w:val="00526191"/>
    <w:rsid w:val="00526715"/>
    <w:rsid w:val="005276FD"/>
    <w:rsid w:val="00530346"/>
    <w:rsid w:val="005307C8"/>
    <w:rsid w:val="0053352B"/>
    <w:rsid w:val="00534134"/>
    <w:rsid w:val="00540C04"/>
    <w:rsid w:val="00540C36"/>
    <w:rsid w:val="00542960"/>
    <w:rsid w:val="00542DDF"/>
    <w:rsid w:val="005430E8"/>
    <w:rsid w:val="0054364F"/>
    <w:rsid w:val="00546536"/>
    <w:rsid w:val="00547FA2"/>
    <w:rsid w:val="00551ADC"/>
    <w:rsid w:val="00552AB1"/>
    <w:rsid w:val="00553198"/>
    <w:rsid w:val="00560044"/>
    <w:rsid w:val="00560228"/>
    <w:rsid w:val="00561102"/>
    <w:rsid w:val="00562094"/>
    <w:rsid w:val="0056225E"/>
    <w:rsid w:val="00562E43"/>
    <w:rsid w:val="0056322F"/>
    <w:rsid w:val="005638F2"/>
    <w:rsid w:val="00563A72"/>
    <w:rsid w:val="005650E7"/>
    <w:rsid w:val="00565729"/>
    <w:rsid w:val="005677BE"/>
    <w:rsid w:val="0057455A"/>
    <w:rsid w:val="005754D8"/>
    <w:rsid w:val="00576282"/>
    <w:rsid w:val="00576ED7"/>
    <w:rsid w:val="0057713F"/>
    <w:rsid w:val="00577567"/>
    <w:rsid w:val="005777E0"/>
    <w:rsid w:val="00583BF0"/>
    <w:rsid w:val="00585004"/>
    <w:rsid w:val="00586E91"/>
    <w:rsid w:val="00587958"/>
    <w:rsid w:val="005903D3"/>
    <w:rsid w:val="005911C6"/>
    <w:rsid w:val="00592328"/>
    <w:rsid w:val="005935AB"/>
    <w:rsid w:val="00594618"/>
    <w:rsid w:val="00597771"/>
    <w:rsid w:val="005A0B2C"/>
    <w:rsid w:val="005A0EF2"/>
    <w:rsid w:val="005A23C6"/>
    <w:rsid w:val="005A2413"/>
    <w:rsid w:val="005A250F"/>
    <w:rsid w:val="005A2528"/>
    <w:rsid w:val="005A3867"/>
    <w:rsid w:val="005A3DDC"/>
    <w:rsid w:val="005A4592"/>
    <w:rsid w:val="005A5579"/>
    <w:rsid w:val="005A5AF0"/>
    <w:rsid w:val="005A5E00"/>
    <w:rsid w:val="005A5FE2"/>
    <w:rsid w:val="005A79AE"/>
    <w:rsid w:val="005A7A29"/>
    <w:rsid w:val="005B03D9"/>
    <w:rsid w:val="005B0B96"/>
    <w:rsid w:val="005B3007"/>
    <w:rsid w:val="005B3DBC"/>
    <w:rsid w:val="005B54CC"/>
    <w:rsid w:val="005B5528"/>
    <w:rsid w:val="005C048A"/>
    <w:rsid w:val="005C0561"/>
    <w:rsid w:val="005C0643"/>
    <w:rsid w:val="005C0ECB"/>
    <w:rsid w:val="005C2FF2"/>
    <w:rsid w:val="005C3E4D"/>
    <w:rsid w:val="005C67EE"/>
    <w:rsid w:val="005C7043"/>
    <w:rsid w:val="005C74E0"/>
    <w:rsid w:val="005D003C"/>
    <w:rsid w:val="005D0A0E"/>
    <w:rsid w:val="005D24F4"/>
    <w:rsid w:val="005D2B77"/>
    <w:rsid w:val="005D33B7"/>
    <w:rsid w:val="005D4DAA"/>
    <w:rsid w:val="005D602F"/>
    <w:rsid w:val="005D688F"/>
    <w:rsid w:val="005E0370"/>
    <w:rsid w:val="005E1189"/>
    <w:rsid w:val="005E2566"/>
    <w:rsid w:val="005E34A9"/>
    <w:rsid w:val="005E3D6A"/>
    <w:rsid w:val="005E5520"/>
    <w:rsid w:val="005E5B2F"/>
    <w:rsid w:val="005E5DAB"/>
    <w:rsid w:val="005E6EF9"/>
    <w:rsid w:val="005E736A"/>
    <w:rsid w:val="005F2DAB"/>
    <w:rsid w:val="005F46D1"/>
    <w:rsid w:val="005F57DF"/>
    <w:rsid w:val="005F72A3"/>
    <w:rsid w:val="00601498"/>
    <w:rsid w:val="00604032"/>
    <w:rsid w:val="00604C93"/>
    <w:rsid w:val="00606F61"/>
    <w:rsid w:val="006119B1"/>
    <w:rsid w:val="00611FFD"/>
    <w:rsid w:val="00613962"/>
    <w:rsid w:val="006143F3"/>
    <w:rsid w:val="0061462C"/>
    <w:rsid w:val="00615BF8"/>
    <w:rsid w:val="00622135"/>
    <w:rsid w:val="006233AB"/>
    <w:rsid w:val="00623548"/>
    <w:rsid w:val="00630797"/>
    <w:rsid w:val="00630878"/>
    <w:rsid w:val="00630965"/>
    <w:rsid w:val="00630C91"/>
    <w:rsid w:val="00630CB7"/>
    <w:rsid w:val="00630F26"/>
    <w:rsid w:val="0063123F"/>
    <w:rsid w:val="006315E3"/>
    <w:rsid w:val="00631FFB"/>
    <w:rsid w:val="006335C3"/>
    <w:rsid w:val="00633FE3"/>
    <w:rsid w:val="006350D0"/>
    <w:rsid w:val="00635A35"/>
    <w:rsid w:val="00640958"/>
    <w:rsid w:val="006423E3"/>
    <w:rsid w:val="006464DC"/>
    <w:rsid w:val="00650183"/>
    <w:rsid w:val="006504CF"/>
    <w:rsid w:val="0065111E"/>
    <w:rsid w:val="0065266F"/>
    <w:rsid w:val="00652B73"/>
    <w:rsid w:val="00654942"/>
    <w:rsid w:val="00660DCF"/>
    <w:rsid w:val="00664059"/>
    <w:rsid w:val="00664DE9"/>
    <w:rsid w:val="006677F2"/>
    <w:rsid w:val="00667E67"/>
    <w:rsid w:val="006704DB"/>
    <w:rsid w:val="0067405D"/>
    <w:rsid w:val="006747B9"/>
    <w:rsid w:val="006751A7"/>
    <w:rsid w:val="00675A02"/>
    <w:rsid w:val="0067731A"/>
    <w:rsid w:val="006775B4"/>
    <w:rsid w:val="00680F35"/>
    <w:rsid w:val="006817C4"/>
    <w:rsid w:val="006820B6"/>
    <w:rsid w:val="00685647"/>
    <w:rsid w:val="006862EF"/>
    <w:rsid w:val="00686649"/>
    <w:rsid w:val="00690F54"/>
    <w:rsid w:val="006928DF"/>
    <w:rsid w:val="006947E7"/>
    <w:rsid w:val="006961A0"/>
    <w:rsid w:val="00696421"/>
    <w:rsid w:val="00697487"/>
    <w:rsid w:val="00697B22"/>
    <w:rsid w:val="00697EB9"/>
    <w:rsid w:val="006A04FB"/>
    <w:rsid w:val="006A08B2"/>
    <w:rsid w:val="006A08C0"/>
    <w:rsid w:val="006A19D8"/>
    <w:rsid w:val="006A292A"/>
    <w:rsid w:val="006A2BDF"/>
    <w:rsid w:val="006A376E"/>
    <w:rsid w:val="006A66F2"/>
    <w:rsid w:val="006A71C3"/>
    <w:rsid w:val="006B0931"/>
    <w:rsid w:val="006B2646"/>
    <w:rsid w:val="006B26B8"/>
    <w:rsid w:val="006B2810"/>
    <w:rsid w:val="006B5011"/>
    <w:rsid w:val="006B5730"/>
    <w:rsid w:val="006B5C4E"/>
    <w:rsid w:val="006B5DF4"/>
    <w:rsid w:val="006B7A01"/>
    <w:rsid w:val="006B7D59"/>
    <w:rsid w:val="006C3C94"/>
    <w:rsid w:val="006C5E8C"/>
    <w:rsid w:val="006C62E2"/>
    <w:rsid w:val="006C772A"/>
    <w:rsid w:val="006C7B41"/>
    <w:rsid w:val="006C7E63"/>
    <w:rsid w:val="006C7FAB"/>
    <w:rsid w:val="006D2046"/>
    <w:rsid w:val="006D217B"/>
    <w:rsid w:val="006D3F79"/>
    <w:rsid w:val="006D4854"/>
    <w:rsid w:val="006D4FA3"/>
    <w:rsid w:val="006D62FF"/>
    <w:rsid w:val="006D6B64"/>
    <w:rsid w:val="006D7F2F"/>
    <w:rsid w:val="006E0A6F"/>
    <w:rsid w:val="006E1C82"/>
    <w:rsid w:val="006F010E"/>
    <w:rsid w:val="006F0D64"/>
    <w:rsid w:val="006F2B84"/>
    <w:rsid w:val="006F3215"/>
    <w:rsid w:val="006F5EE8"/>
    <w:rsid w:val="006F6332"/>
    <w:rsid w:val="006F7087"/>
    <w:rsid w:val="00702969"/>
    <w:rsid w:val="00703577"/>
    <w:rsid w:val="00703A2E"/>
    <w:rsid w:val="00703D1B"/>
    <w:rsid w:val="007043ED"/>
    <w:rsid w:val="00704748"/>
    <w:rsid w:val="00704DBF"/>
    <w:rsid w:val="007061EE"/>
    <w:rsid w:val="00706749"/>
    <w:rsid w:val="00707AA9"/>
    <w:rsid w:val="00707BF5"/>
    <w:rsid w:val="007104B5"/>
    <w:rsid w:val="007120E4"/>
    <w:rsid w:val="0071387F"/>
    <w:rsid w:val="00717139"/>
    <w:rsid w:val="00717852"/>
    <w:rsid w:val="007213AB"/>
    <w:rsid w:val="00723B70"/>
    <w:rsid w:val="00723DB1"/>
    <w:rsid w:val="007256C3"/>
    <w:rsid w:val="007260D3"/>
    <w:rsid w:val="0072749A"/>
    <w:rsid w:val="00730EC0"/>
    <w:rsid w:val="007355F7"/>
    <w:rsid w:val="00736E75"/>
    <w:rsid w:val="00742D95"/>
    <w:rsid w:val="00744EBB"/>
    <w:rsid w:val="007466FB"/>
    <w:rsid w:val="0074686E"/>
    <w:rsid w:val="00750A9C"/>
    <w:rsid w:val="00750EEF"/>
    <w:rsid w:val="00751D0E"/>
    <w:rsid w:val="007535FE"/>
    <w:rsid w:val="007537C4"/>
    <w:rsid w:val="0075420A"/>
    <w:rsid w:val="00756729"/>
    <w:rsid w:val="00756E80"/>
    <w:rsid w:val="0076024A"/>
    <w:rsid w:val="007608F8"/>
    <w:rsid w:val="00762953"/>
    <w:rsid w:val="00762F47"/>
    <w:rsid w:val="00763282"/>
    <w:rsid w:val="007649FF"/>
    <w:rsid w:val="007653E1"/>
    <w:rsid w:val="00766487"/>
    <w:rsid w:val="00767A11"/>
    <w:rsid w:val="00771B14"/>
    <w:rsid w:val="007726FA"/>
    <w:rsid w:val="0077485C"/>
    <w:rsid w:val="00775E7F"/>
    <w:rsid w:val="0077722E"/>
    <w:rsid w:val="00780109"/>
    <w:rsid w:val="0078017C"/>
    <w:rsid w:val="007818A6"/>
    <w:rsid w:val="00783C0C"/>
    <w:rsid w:val="0078529F"/>
    <w:rsid w:val="0079211A"/>
    <w:rsid w:val="00795B6A"/>
    <w:rsid w:val="00796397"/>
    <w:rsid w:val="0079736F"/>
    <w:rsid w:val="007A0124"/>
    <w:rsid w:val="007A3653"/>
    <w:rsid w:val="007A4C90"/>
    <w:rsid w:val="007A6149"/>
    <w:rsid w:val="007A6866"/>
    <w:rsid w:val="007B1692"/>
    <w:rsid w:val="007B3442"/>
    <w:rsid w:val="007B3857"/>
    <w:rsid w:val="007B3BA0"/>
    <w:rsid w:val="007B7AEE"/>
    <w:rsid w:val="007C1C8E"/>
    <w:rsid w:val="007C25E2"/>
    <w:rsid w:val="007C530B"/>
    <w:rsid w:val="007C5333"/>
    <w:rsid w:val="007C586D"/>
    <w:rsid w:val="007D32DB"/>
    <w:rsid w:val="007D5861"/>
    <w:rsid w:val="007D76F2"/>
    <w:rsid w:val="007D7782"/>
    <w:rsid w:val="007E16B6"/>
    <w:rsid w:val="007E470E"/>
    <w:rsid w:val="007E4C64"/>
    <w:rsid w:val="007E59C4"/>
    <w:rsid w:val="007E6A67"/>
    <w:rsid w:val="007E7437"/>
    <w:rsid w:val="007F1113"/>
    <w:rsid w:val="007F3B6C"/>
    <w:rsid w:val="007F4033"/>
    <w:rsid w:val="007F4CF7"/>
    <w:rsid w:val="007F54CE"/>
    <w:rsid w:val="00800960"/>
    <w:rsid w:val="00800F42"/>
    <w:rsid w:val="00802EFB"/>
    <w:rsid w:val="00803C3D"/>
    <w:rsid w:val="0080439C"/>
    <w:rsid w:val="00804A20"/>
    <w:rsid w:val="00804F3E"/>
    <w:rsid w:val="008069A1"/>
    <w:rsid w:val="00810EE6"/>
    <w:rsid w:val="00810F67"/>
    <w:rsid w:val="00815320"/>
    <w:rsid w:val="00816131"/>
    <w:rsid w:val="00816C3D"/>
    <w:rsid w:val="00817B7B"/>
    <w:rsid w:val="008212DC"/>
    <w:rsid w:val="00822511"/>
    <w:rsid w:val="008243CE"/>
    <w:rsid w:val="00824C94"/>
    <w:rsid w:val="00825C38"/>
    <w:rsid w:val="00832122"/>
    <w:rsid w:val="00833D42"/>
    <w:rsid w:val="00840902"/>
    <w:rsid w:val="00842515"/>
    <w:rsid w:val="0084706D"/>
    <w:rsid w:val="00847CE5"/>
    <w:rsid w:val="00851943"/>
    <w:rsid w:val="00853FF6"/>
    <w:rsid w:val="00856311"/>
    <w:rsid w:val="00857F18"/>
    <w:rsid w:val="00861799"/>
    <w:rsid w:val="00864246"/>
    <w:rsid w:val="008643BB"/>
    <w:rsid w:val="00864455"/>
    <w:rsid w:val="00867993"/>
    <w:rsid w:val="00870640"/>
    <w:rsid w:val="00870EBF"/>
    <w:rsid w:val="00871150"/>
    <w:rsid w:val="00872298"/>
    <w:rsid w:val="00873459"/>
    <w:rsid w:val="0087403C"/>
    <w:rsid w:val="00874653"/>
    <w:rsid w:val="008759EA"/>
    <w:rsid w:val="00875AE7"/>
    <w:rsid w:val="00875E03"/>
    <w:rsid w:val="008764FB"/>
    <w:rsid w:val="008773F5"/>
    <w:rsid w:val="00880262"/>
    <w:rsid w:val="00880700"/>
    <w:rsid w:val="00881076"/>
    <w:rsid w:val="008813C8"/>
    <w:rsid w:val="008832FF"/>
    <w:rsid w:val="00892BF2"/>
    <w:rsid w:val="00894863"/>
    <w:rsid w:val="00895744"/>
    <w:rsid w:val="00895A94"/>
    <w:rsid w:val="008A0322"/>
    <w:rsid w:val="008A1270"/>
    <w:rsid w:val="008A1928"/>
    <w:rsid w:val="008A223C"/>
    <w:rsid w:val="008A2C5A"/>
    <w:rsid w:val="008A335A"/>
    <w:rsid w:val="008A43B4"/>
    <w:rsid w:val="008A5F59"/>
    <w:rsid w:val="008A626E"/>
    <w:rsid w:val="008A6983"/>
    <w:rsid w:val="008B227C"/>
    <w:rsid w:val="008B2302"/>
    <w:rsid w:val="008B470A"/>
    <w:rsid w:val="008B710F"/>
    <w:rsid w:val="008C06C5"/>
    <w:rsid w:val="008C1A4D"/>
    <w:rsid w:val="008C34DD"/>
    <w:rsid w:val="008C3956"/>
    <w:rsid w:val="008C5241"/>
    <w:rsid w:val="008C600F"/>
    <w:rsid w:val="008C61C6"/>
    <w:rsid w:val="008D1888"/>
    <w:rsid w:val="008D18CA"/>
    <w:rsid w:val="008D1CDF"/>
    <w:rsid w:val="008D1D04"/>
    <w:rsid w:val="008D471E"/>
    <w:rsid w:val="008D6652"/>
    <w:rsid w:val="008E1FE4"/>
    <w:rsid w:val="008E205E"/>
    <w:rsid w:val="008E267F"/>
    <w:rsid w:val="008E2C07"/>
    <w:rsid w:val="008E4EF3"/>
    <w:rsid w:val="008E667C"/>
    <w:rsid w:val="008E6B77"/>
    <w:rsid w:val="008F000D"/>
    <w:rsid w:val="008F035F"/>
    <w:rsid w:val="008F0FA8"/>
    <w:rsid w:val="008F33F1"/>
    <w:rsid w:val="008F4404"/>
    <w:rsid w:val="008F5183"/>
    <w:rsid w:val="008F6C02"/>
    <w:rsid w:val="008F7545"/>
    <w:rsid w:val="008F77F0"/>
    <w:rsid w:val="009027B1"/>
    <w:rsid w:val="0090314B"/>
    <w:rsid w:val="0090337F"/>
    <w:rsid w:val="009059CF"/>
    <w:rsid w:val="00905BC5"/>
    <w:rsid w:val="00906C3F"/>
    <w:rsid w:val="00907E22"/>
    <w:rsid w:val="00907E7C"/>
    <w:rsid w:val="00910104"/>
    <w:rsid w:val="0091012B"/>
    <w:rsid w:val="009120ED"/>
    <w:rsid w:val="0091282A"/>
    <w:rsid w:val="00913A80"/>
    <w:rsid w:val="00913C55"/>
    <w:rsid w:val="00916931"/>
    <w:rsid w:val="00917DBF"/>
    <w:rsid w:val="0092119D"/>
    <w:rsid w:val="00924A8F"/>
    <w:rsid w:val="00931AB0"/>
    <w:rsid w:val="009333B8"/>
    <w:rsid w:val="00933B8D"/>
    <w:rsid w:val="00934D4D"/>
    <w:rsid w:val="0094055A"/>
    <w:rsid w:val="00943EDB"/>
    <w:rsid w:val="00946DC3"/>
    <w:rsid w:val="0094708C"/>
    <w:rsid w:val="00950150"/>
    <w:rsid w:val="00950853"/>
    <w:rsid w:val="00951071"/>
    <w:rsid w:val="00951466"/>
    <w:rsid w:val="00951E72"/>
    <w:rsid w:val="009524EB"/>
    <w:rsid w:val="00953A56"/>
    <w:rsid w:val="0095527D"/>
    <w:rsid w:val="00956D04"/>
    <w:rsid w:val="00962621"/>
    <w:rsid w:val="00966F78"/>
    <w:rsid w:val="00967900"/>
    <w:rsid w:val="00967C80"/>
    <w:rsid w:val="00971165"/>
    <w:rsid w:val="00971D4C"/>
    <w:rsid w:val="00971D94"/>
    <w:rsid w:val="00974CF4"/>
    <w:rsid w:val="00981C17"/>
    <w:rsid w:val="00983BBE"/>
    <w:rsid w:val="00984217"/>
    <w:rsid w:val="00985D13"/>
    <w:rsid w:val="00986C32"/>
    <w:rsid w:val="00987BDE"/>
    <w:rsid w:val="0099447D"/>
    <w:rsid w:val="00995022"/>
    <w:rsid w:val="0099595D"/>
    <w:rsid w:val="009A2CF9"/>
    <w:rsid w:val="009A5774"/>
    <w:rsid w:val="009A6B12"/>
    <w:rsid w:val="009A7056"/>
    <w:rsid w:val="009A7955"/>
    <w:rsid w:val="009B00FB"/>
    <w:rsid w:val="009B0277"/>
    <w:rsid w:val="009B0757"/>
    <w:rsid w:val="009B079A"/>
    <w:rsid w:val="009B17B5"/>
    <w:rsid w:val="009B1DAE"/>
    <w:rsid w:val="009B2EBD"/>
    <w:rsid w:val="009B38E5"/>
    <w:rsid w:val="009B51B4"/>
    <w:rsid w:val="009B6B44"/>
    <w:rsid w:val="009B6BFF"/>
    <w:rsid w:val="009C21B4"/>
    <w:rsid w:val="009C399E"/>
    <w:rsid w:val="009C3FB9"/>
    <w:rsid w:val="009C54BA"/>
    <w:rsid w:val="009C62C4"/>
    <w:rsid w:val="009C7CEB"/>
    <w:rsid w:val="009D0C89"/>
    <w:rsid w:val="009D12D4"/>
    <w:rsid w:val="009D1B5F"/>
    <w:rsid w:val="009D5573"/>
    <w:rsid w:val="009D69CF"/>
    <w:rsid w:val="009E0F7C"/>
    <w:rsid w:val="009E2923"/>
    <w:rsid w:val="009E3E95"/>
    <w:rsid w:val="009E4F11"/>
    <w:rsid w:val="009E758A"/>
    <w:rsid w:val="009F1921"/>
    <w:rsid w:val="009F4706"/>
    <w:rsid w:val="009F5477"/>
    <w:rsid w:val="00A0215A"/>
    <w:rsid w:val="00A02909"/>
    <w:rsid w:val="00A038A2"/>
    <w:rsid w:val="00A05AB7"/>
    <w:rsid w:val="00A07FDE"/>
    <w:rsid w:val="00A10D20"/>
    <w:rsid w:val="00A1349C"/>
    <w:rsid w:val="00A134C9"/>
    <w:rsid w:val="00A13664"/>
    <w:rsid w:val="00A155E6"/>
    <w:rsid w:val="00A15ED8"/>
    <w:rsid w:val="00A178B8"/>
    <w:rsid w:val="00A21254"/>
    <w:rsid w:val="00A22D17"/>
    <w:rsid w:val="00A23537"/>
    <w:rsid w:val="00A24DB4"/>
    <w:rsid w:val="00A2532C"/>
    <w:rsid w:val="00A25FC3"/>
    <w:rsid w:val="00A2637F"/>
    <w:rsid w:val="00A268BC"/>
    <w:rsid w:val="00A32734"/>
    <w:rsid w:val="00A347B6"/>
    <w:rsid w:val="00A355BA"/>
    <w:rsid w:val="00A37237"/>
    <w:rsid w:val="00A37B48"/>
    <w:rsid w:val="00A41700"/>
    <w:rsid w:val="00A4182A"/>
    <w:rsid w:val="00A43167"/>
    <w:rsid w:val="00A43F6F"/>
    <w:rsid w:val="00A465F1"/>
    <w:rsid w:val="00A469DF"/>
    <w:rsid w:val="00A509E3"/>
    <w:rsid w:val="00A51F67"/>
    <w:rsid w:val="00A558C0"/>
    <w:rsid w:val="00A57277"/>
    <w:rsid w:val="00A62333"/>
    <w:rsid w:val="00A62AE2"/>
    <w:rsid w:val="00A633B5"/>
    <w:rsid w:val="00A643BB"/>
    <w:rsid w:val="00A64E7A"/>
    <w:rsid w:val="00A6544C"/>
    <w:rsid w:val="00A67550"/>
    <w:rsid w:val="00A67688"/>
    <w:rsid w:val="00A70C8C"/>
    <w:rsid w:val="00A71333"/>
    <w:rsid w:val="00A71A09"/>
    <w:rsid w:val="00A7280A"/>
    <w:rsid w:val="00A778AC"/>
    <w:rsid w:val="00A8094D"/>
    <w:rsid w:val="00A816EB"/>
    <w:rsid w:val="00A82615"/>
    <w:rsid w:val="00A84390"/>
    <w:rsid w:val="00A85C31"/>
    <w:rsid w:val="00A85C76"/>
    <w:rsid w:val="00A86448"/>
    <w:rsid w:val="00A8647F"/>
    <w:rsid w:val="00A86CF5"/>
    <w:rsid w:val="00A8725E"/>
    <w:rsid w:val="00A902C3"/>
    <w:rsid w:val="00A913AE"/>
    <w:rsid w:val="00A91738"/>
    <w:rsid w:val="00A9292E"/>
    <w:rsid w:val="00A9295B"/>
    <w:rsid w:val="00A937CF"/>
    <w:rsid w:val="00A9382E"/>
    <w:rsid w:val="00A93DD8"/>
    <w:rsid w:val="00A93ED4"/>
    <w:rsid w:val="00A941BE"/>
    <w:rsid w:val="00A9651B"/>
    <w:rsid w:val="00A96714"/>
    <w:rsid w:val="00A971B7"/>
    <w:rsid w:val="00AA0D9F"/>
    <w:rsid w:val="00AA141C"/>
    <w:rsid w:val="00AA1498"/>
    <w:rsid w:val="00AA35DD"/>
    <w:rsid w:val="00AA5A0A"/>
    <w:rsid w:val="00AB49C8"/>
    <w:rsid w:val="00AB5FDB"/>
    <w:rsid w:val="00AB7FCB"/>
    <w:rsid w:val="00AC08D8"/>
    <w:rsid w:val="00AC0AAF"/>
    <w:rsid w:val="00AC13F9"/>
    <w:rsid w:val="00AC404E"/>
    <w:rsid w:val="00AC4F57"/>
    <w:rsid w:val="00AC61BB"/>
    <w:rsid w:val="00AC75B9"/>
    <w:rsid w:val="00AD1069"/>
    <w:rsid w:val="00AD148D"/>
    <w:rsid w:val="00AD1B7D"/>
    <w:rsid w:val="00AD3F80"/>
    <w:rsid w:val="00AD4A5C"/>
    <w:rsid w:val="00AD5EF7"/>
    <w:rsid w:val="00AD62C6"/>
    <w:rsid w:val="00AD724C"/>
    <w:rsid w:val="00AE129A"/>
    <w:rsid w:val="00AE1FCB"/>
    <w:rsid w:val="00AE242F"/>
    <w:rsid w:val="00AE52EC"/>
    <w:rsid w:val="00AE65CA"/>
    <w:rsid w:val="00AE6E7D"/>
    <w:rsid w:val="00AF07D8"/>
    <w:rsid w:val="00AF0E38"/>
    <w:rsid w:val="00AF69B6"/>
    <w:rsid w:val="00AF6AF7"/>
    <w:rsid w:val="00AF6F36"/>
    <w:rsid w:val="00AF7984"/>
    <w:rsid w:val="00B005CE"/>
    <w:rsid w:val="00B00C4E"/>
    <w:rsid w:val="00B00EAE"/>
    <w:rsid w:val="00B02159"/>
    <w:rsid w:val="00B03E7F"/>
    <w:rsid w:val="00B05E03"/>
    <w:rsid w:val="00B06E2F"/>
    <w:rsid w:val="00B07910"/>
    <w:rsid w:val="00B103D1"/>
    <w:rsid w:val="00B10481"/>
    <w:rsid w:val="00B12315"/>
    <w:rsid w:val="00B13843"/>
    <w:rsid w:val="00B13B0A"/>
    <w:rsid w:val="00B13EC7"/>
    <w:rsid w:val="00B14039"/>
    <w:rsid w:val="00B14192"/>
    <w:rsid w:val="00B14D9C"/>
    <w:rsid w:val="00B15363"/>
    <w:rsid w:val="00B159F4"/>
    <w:rsid w:val="00B16370"/>
    <w:rsid w:val="00B17AF1"/>
    <w:rsid w:val="00B17E8E"/>
    <w:rsid w:val="00B20E05"/>
    <w:rsid w:val="00B218CF"/>
    <w:rsid w:val="00B21C71"/>
    <w:rsid w:val="00B25F08"/>
    <w:rsid w:val="00B26A51"/>
    <w:rsid w:val="00B307EF"/>
    <w:rsid w:val="00B309BA"/>
    <w:rsid w:val="00B31B21"/>
    <w:rsid w:val="00B323AB"/>
    <w:rsid w:val="00B33EF6"/>
    <w:rsid w:val="00B37104"/>
    <w:rsid w:val="00B402E1"/>
    <w:rsid w:val="00B404C3"/>
    <w:rsid w:val="00B42D38"/>
    <w:rsid w:val="00B42FCF"/>
    <w:rsid w:val="00B43BF7"/>
    <w:rsid w:val="00B43FC1"/>
    <w:rsid w:val="00B45CAF"/>
    <w:rsid w:val="00B46770"/>
    <w:rsid w:val="00B468EE"/>
    <w:rsid w:val="00B469A3"/>
    <w:rsid w:val="00B47477"/>
    <w:rsid w:val="00B47AF9"/>
    <w:rsid w:val="00B5176A"/>
    <w:rsid w:val="00B52916"/>
    <w:rsid w:val="00B5455E"/>
    <w:rsid w:val="00B565EC"/>
    <w:rsid w:val="00B6001D"/>
    <w:rsid w:val="00B61F96"/>
    <w:rsid w:val="00B65309"/>
    <w:rsid w:val="00B655B8"/>
    <w:rsid w:val="00B706CD"/>
    <w:rsid w:val="00B73532"/>
    <w:rsid w:val="00B76B7B"/>
    <w:rsid w:val="00B76ED8"/>
    <w:rsid w:val="00B77C87"/>
    <w:rsid w:val="00B77D7A"/>
    <w:rsid w:val="00B803B8"/>
    <w:rsid w:val="00B8360E"/>
    <w:rsid w:val="00B8375D"/>
    <w:rsid w:val="00B83A78"/>
    <w:rsid w:val="00B86483"/>
    <w:rsid w:val="00B87A18"/>
    <w:rsid w:val="00B90E75"/>
    <w:rsid w:val="00B926EC"/>
    <w:rsid w:val="00B9559F"/>
    <w:rsid w:val="00B9650F"/>
    <w:rsid w:val="00B9721F"/>
    <w:rsid w:val="00BA0180"/>
    <w:rsid w:val="00BA074A"/>
    <w:rsid w:val="00BA1D96"/>
    <w:rsid w:val="00BA2F8D"/>
    <w:rsid w:val="00BA31E3"/>
    <w:rsid w:val="00BA3CB8"/>
    <w:rsid w:val="00BA700A"/>
    <w:rsid w:val="00BA7201"/>
    <w:rsid w:val="00BA76E2"/>
    <w:rsid w:val="00BA79F6"/>
    <w:rsid w:val="00BB0892"/>
    <w:rsid w:val="00BB1ECA"/>
    <w:rsid w:val="00BB3559"/>
    <w:rsid w:val="00BB3E9F"/>
    <w:rsid w:val="00BC2791"/>
    <w:rsid w:val="00BC2C0A"/>
    <w:rsid w:val="00BC3E7D"/>
    <w:rsid w:val="00BC614B"/>
    <w:rsid w:val="00BC6565"/>
    <w:rsid w:val="00BD03B2"/>
    <w:rsid w:val="00BD0909"/>
    <w:rsid w:val="00BD1DBD"/>
    <w:rsid w:val="00BD5176"/>
    <w:rsid w:val="00BD61C7"/>
    <w:rsid w:val="00BE0097"/>
    <w:rsid w:val="00BE2F75"/>
    <w:rsid w:val="00BE34CC"/>
    <w:rsid w:val="00BE3956"/>
    <w:rsid w:val="00BE432A"/>
    <w:rsid w:val="00BE578F"/>
    <w:rsid w:val="00BE613C"/>
    <w:rsid w:val="00BE6227"/>
    <w:rsid w:val="00BE781F"/>
    <w:rsid w:val="00BF55D1"/>
    <w:rsid w:val="00BF57E1"/>
    <w:rsid w:val="00BF731A"/>
    <w:rsid w:val="00BF7DC0"/>
    <w:rsid w:val="00C01621"/>
    <w:rsid w:val="00C03561"/>
    <w:rsid w:val="00C03888"/>
    <w:rsid w:val="00C05C4D"/>
    <w:rsid w:val="00C06135"/>
    <w:rsid w:val="00C11752"/>
    <w:rsid w:val="00C12513"/>
    <w:rsid w:val="00C136F6"/>
    <w:rsid w:val="00C15FD0"/>
    <w:rsid w:val="00C216A3"/>
    <w:rsid w:val="00C230AB"/>
    <w:rsid w:val="00C245B0"/>
    <w:rsid w:val="00C245B4"/>
    <w:rsid w:val="00C30BAD"/>
    <w:rsid w:val="00C31297"/>
    <w:rsid w:val="00C321AA"/>
    <w:rsid w:val="00C32BFD"/>
    <w:rsid w:val="00C34116"/>
    <w:rsid w:val="00C34365"/>
    <w:rsid w:val="00C34721"/>
    <w:rsid w:val="00C352EE"/>
    <w:rsid w:val="00C35961"/>
    <w:rsid w:val="00C35FB9"/>
    <w:rsid w:val="00C36B42"/>
    <w:rsid w:val="00C42616"/>
    <w:rsid w:val="00C430D3"/>
    <w:rsid w:val="00C44133"/>
    <w:rsid w:val="00C4440D"/>
    <w:rsid w:val="00C45CBC"/>
    <w:rsid w:val="00C47A2C"/>
    <w:rsid w:val="00C51534"/>
    <w:rsid w:val="00C51FAF"/>
    <w:rsid w:val="00C528C8"/>
    <w:rsid w:val="00C61E2A"/>
    <w:rsid w:val="00C62822"/>
    <w:rsid w:val="00C62EC8"/>
    <w:rsid w:val="00C637FC"/>
    <w:rsid w:val="00C63EB8"/>
    <w:rsid w:val="00C65403"/>
    <w:rsid w:val="00C666FD"/>
    <w:rsid w:val="00C67FFB"/>
    <w:rsid w:val="00C7084C"/>
    <w:rsid w:val="00C71AA6"/>
    <w:rsid w:val="00C72EBB"/>
    <w:rsid w:val="00C75A55"/>
    <w:rsid w:val="00C80474"/>
    <w:rsid w:val="00C80B7C"/>
    <w:rsid w:val="00C817FB"/>
    <w:rsid w:val="00C82348"/>
    <w:rsid w:val="00C8422F"/>
    <w:rsid w:val="00C85704"/>
    <w:rsid w:val="00C879E7"/>
    <w:rsid w:val="00C90E71"/>
    <w:rsid w:val="00C9389F"/>
    <w:rsid w:val="00C94326"/>
    <w:rsid w:val="00C94444"/>
    <w:rsid w:val="00C957C3"/>
    <w:rsid w:val="00C95BDC"/>
    <w:rsid w:val="00C96C89"/>
    <w:rsid w:val="00C96EFA"/>
    <w:rsid w:val="00CA1615"/>
    <w:rsid w:val="00CA2F8A"/>
    <w:rsid w:val="00CA32B7"/>
    <w:rsid w:val="00CA3DC9"/>
    <w:rsid w:val="00CA401C"/>
    <w:rsid w:val="00CB0A86"/>
    <w:rsid w:val="00CB0C45"/>
    <w:rsid w:val="00CB1263"/>
    <w:rsid w:val="00CB3924"/>
    <w:rsid w:val="00CB3C0D"/>
    <w:rsid w:val="00CB5B0C"/>
    <w:rsid w:val="00CB6555"/>
    <w:rsid w:val="00CB73EA"/>
    <w:rsid w:val="00CC0F4D"/>
    <w:rsid w:val="00CC176A"/>
    <w:rsid w:val="00CC1D27"/>
    <w:rsid w:val="00CC3DC5"/>
    <w:rsid w:val="00CC4CD9"/>
    <w:rsid w:val="00CC7548"/>
    <w:rsid w:val="00CD09A8"/>
    <w:rsid w:val="00CD1A28"/>
    <w:rsid w:val="00CD5370"/>
    <w:rsid w:val="00CD6C65"/>
    <w:rsid w:val="00CE09F9"/>
    <w:rsid w:val="00CE1D37"/>
    <w:rsid w:val="00CE2431"/>
    <w:rsid w:val="00CE43C3"/>
    <w:rsid w:val="00CE4A11"/>
    <w:rsid w:val="00CE4EE7"/>
    <w:rsid w:val="00CE5C85"/>
    <w:rsid w:val="00CE7A46"/>
    <w:rsid w:val="00CE7AD8"/>
    <w:rsid w:val="00CE7C9C"/>
    <w:rsid w:val="00CF0162"/>
    <w:rsid w:val="00CF24BA"/>
    <w:rsid w:val="00CF2FBE"/>
    <w:rsid w:val="00CF3A50"/>
    <w:rsid w:val="00CF3AD1"/>
    <w:rsid w:val="00CF63C6"/>
    <w:rsid w:val="00CF7440"/>
    <w:rsid w:val="00CF74DF"/>
    <w:rsid w:val="00D00E9E"/>
    <w:rsid w:val="00D01637"/>
    <w:rsid w:val="00D01F83"/>
    <w:rsid w:val="00D02675"/>
    <w:rsid w:val="00D03812"/>
    <w:rsid w:val="00D05500"/>
    <w:rsid w:val="00D055DE"/>
    <w:rsid w:val="00D066F9"/>
    <w:rsid w:val="00D07D32"/>
    <w:rsid w:val="00D12A54"/>
    <w:rsid w:val="00D1584C"/>
    <w:rsid w:val="00D161E6"/>
    <w:rsid w:val="00D17B64"/>
    <w:rsid w:val="00D201C8"/>
    <w:rsid w:val="00D212EA"/>
    <w:rsid w:val="00D227E1"/>
    <w:rsid w:val="00D22ACD"/>
    <w:rsid w:val="00D24193"/>
    <w:rsid w:val="00D25425"/>
    <w:rsid w:val="00D27A98"/>
    <w:rsid w:val="00D30855"/>
    <w:rsid w:val="00D30C9A"/>
    <w:rsid w:val="00D31534"/>
    <w:rsid w:val="00D32A1D"/>
    <w:rsid w:val="00D32B25"/>
    <w:rsid w:val="00D35F00"/>
    <w:rsid w:val="00D41430"/>
    <w:rsid w:val="00D419F7"/>
    <w:rsid w:val="00D41E7E"/>
    <w:rsid w:val="00D44DA4"/>
    <w:rsid w:val="00D46FF8"/>
    <w:rsid w:val="00D50119"/>
    <w:rsid w:val="00D51182"/>
    <w:rsid w:val="00D536EC"/>
    <w:rsid w:val="00D54FFE"/>
    <w:rsid w:val="00D551C3"/>
    <w:rsid w:val="00D560C0"/>
    <w:rsid w:val="00D56AF5"/>
    <w:rsid w:val="00D6158E"/>
    <w:rsid w:val="00D6212E"/>
    <w:rsid w:val="00D64820"/>
    <w:rsid w:val="00D66CAC"/>
    <w:rsid w:val="00D67372"/>
    <w:rsid w:val="00D6787D"/>
    <w:rsid w:val="00D728BF"/>
    <w:rsid w:val="00D7299C"/>
    <w:rsid w:val="00D73334"/>
    <w:rsid w:val="00D751DC"/>
    <w:rsid w:val="00D7680F"/>
    <w:rsid w:val="00D82004"/>
    <w:rsid w:val="00D8208D"/>
    <w:rsid w:val="00D83666"/>
    <w:rsid w:val="00D8431A"/>
    <w:rsid w:val="00D84D41"/>
    <w:rsid w:val="00D860BC"/>
    <w:rsid w:val="00D91518"/>
    <w:rsid w:val="00D94DC4"/>
    <w:rsid w:val="00D94EA8"/>
    <w:rsid w:val="00D95CB5"/>
    <w:rsid w:val="00D963BE"/>
    <w:rsid w:val="00D970FB"/>
    <w:rsid w:val="00DA024D"/>
    <w:rsid w:val="00DA0A3B"/>
    <w:rsid w:val="00DA0C29"/>
    <w:rsid w:val="00DA0D1D"/>
    <w:rsid w:val="00DA1698"/>
    <w:rsid w:val="00DA2BF2"/>
    <w:rsid w:val="00DA378C"/>
    <w:rsid w:val="00DA553F"/>
    <w:rsid w:val="00DA68D0"/>
    <w:rsid w:val="00DA761E"/>
    <w:rsid w:val="00DB07C7"/>
    <w:rsid w:val="00DB1A8C"/>
    <w:rsid w:val="00DB49A6"/>
    <w:rsid w:val="00DB4CF9"/>
    <w:rsid w:val="00DB5A9C"/>
    <w:rsid w:val="00DB69D9"/>
    <w:rsid w:val="00DB6BBF"/>
    <w:rsid w:val="00DB74A7"/>
    <w:rsid w:val="00DB7AC4"/>
    <w:rsid w:val="00DB7E13"/>
    <w:rsid w:val="00DC09F8"/>
    <w:rsid w:val="00DC255E"/>
    <w:rsid w:val="00DC2B47"/>
    <w:rsid w:val="00DC3724"/>
    <w:rsid w:val="00DC41A8"/>
    <w:rsid w:val="00DC6B64"/>
    <w:rsid w:val="00DD08EC"/>
    <w:rsid w:val="00DD1F0E"/>
    <w:rsid w:val="00DD2CE6"/>
    <w:rsid w:val="00DD3C2B"/>
    <w:rsid w:val="00DD3F16"/>
    <w:rsid w:val="00DD479F"/>
    <w:rsid w:val="00DD51D3"/>
    <w:rsid w:val="00DD565C"/>
    <w:rsid w:val="00DD6527"/>
    <w:rsid w:val="00DD7858"/>
    <w:rsid w:val="00DE2392"/>
    <w:rsid w:val="00DE2CE2"/>
    <w:rsid w:val="00DE31EE"/>
    <w:rsid w:val="00DE3806"/>
    <w:rsid w:val="00DE3A0E"/>
    <w:rsid w:val="00DF1157"/>
    <w:rsid w:val="00DF156E"/>
    <w:rsid w:val="00DF1D27"/>
    <w:rsid w:val="00DF37BA"/>
    <w:rsid w:val="00DF46C4"/>
    <w:rsid w:val="00DF5A81"/>
    <w:rsid w:val="00E03B97"/>
    <w:rsid w:val="00E04391"/>
    <w:rsid w:val="00E04981"/>
    <w:rsid w:val="00E06103"/>
    <w:rsid w:val="00E07924"/>
    <w:rsid w:val="00E07973"/>
    <w:rsid w:val="00E07AB9"/>
    <w:rsid w:val="00E07AD2"/>
    <w:rsid w:val="00E100A7"/>
    <w:rsid w:val="00E12595"/>
    <w:rsid w:val="00E131AD"/>
    <w:rsid w:val="00E155BE"/>
    <w:rsid w:val="00E16BE1"/>
    <w:rsid w:val="00E20371"/>
    <w:rsid w:val="00E2074A"/>
    <w:rsid w:val="00E20C05"/>
    <w:rsid w:val="00E20F85"/>
    <w:rsid w:val="00E23236"/>
    <w:rsid w:val="00E23426"/>
    <w:rsid w:val="00E27028"/>
    <w:rsid w:val="00E31D9A"/>
    <w:rsid w:val="00E34499"/>
    <w:rsid w:val="00E34A7B"/>
    <w:rsid w:val="00E35A15"/>
    <w:rsid w:val="00E40653"/>
    <w:rsid w:val="00E40D48"/>
    <w:rsid w:val="00E42FC0"/>
    <w:rsid w:val="00E43413"/>
    <w:rsid w:val="00E474D8"/>
    <w:rsid w:val="00E54F39"/>
    <w:rsid w:val="00E55A54"/>
    <w:rsid w:val="00E55B14"/>
    <w:rsid w:val="00E55BE7"/>
    <w:rsid w:val="00E566C1"/>
    <w:rsid w:val="00E56A62"/>
    <w:rsid w:val="00E56B4A"/>
    <w:rsid w:val="00E57BFB"/>
    <w:rsid w:val="00E61949"/>
    <w:rsid w:val="00E62A2D"/>
    <w:rsid w:val="00E67604"/>
    <w:rsid w:val="00E7617B"/>
    <w:rsid w:val="00E77D49"/>
    <w:rsid w:val="00E837E4"/>
    <w:rsid w:val="00E84C8B"/>
    <w:rsid w:val="00E87CDE"/>
    <w:rsid w:val="00E901B4"/>
    <w:rsid w:val="00E909B2"/>
    <w:rsid w:val="00E90D44"/>
    <w:rsid w:val="00E93526"/>
    <w:rsid w:val="00E95269"/>
    <w:rsid w:val="00E955FD"/>
    <w:rsid w:val="00E971E1"/>
    <w:rsid w:val="00E97683"/>
    <w:rsid w:val="00E97AD8"/>
    <w:rsid w:val="00EA019D"/>
    <w:rsid w:val="00EA0AAC"/>
    <w:rsid w:val="00EA0FDB"/>
    <w:rsid w:val="00EA1119"/>
    <w:rsid w:val="00EA2359"/>
    <w:rsid w:val="00EA2C4F"/>
    <w:rsid w:val="00EA3E0C"/>
    <w:rsid w:val="00EA5B9E"/>
    <w:rsid w:val="00EA5CB9"/>
    <w:rsid w:val="00EA74F8"/>
    <w:rsid w:val="00EA7E15"/>
    <w:rsid w:val="00EB1CD9"/>
    <w:rsid w:val="00EB2F4A"/>
    <w:rsid w:val="00EB390A"/>
    <w:rsid w:val="00EB3938"/>
    <w:rsid w:val="00EB50BB"/>
    <w:rsid w:val="00EC0FE0"/>
    <w:rsid w:val="00EC4267"/>
    <w:rsid w:val="00EC437E"/>
    <w:rsid w:val="00EC6BC3"/>
    <w:rsid w:val="00ED0070"/>
    <w:rsid w:val="00ED25C6"/>
    <w:rsid w:val="00ED2771"/>
    <w:rsid w:val="00EE0297"/>
    <w:rsid w:val="00EE0828"/>
    <w:rsid w:val="00EE0872"/>
    <w:rsid w:val="00EE0D0D"/>
    <w:rsid w:val="00EE2242"/>
    <w:rsid w:val="00EE30CA"/>
    <w:rsid w:val="00EE4D92"/>
    <w:rsid w:val="00EE506C"/>
    <w:rsid w:val="00EE62C5"/>
    <w:rsid w:val="00EE7376"/>
    <w:rsid w:val="00EE7574"/>
    <w:rsid w:val="00EF0230"/>
    <w:rsid w:val="00EF1FE8"/>
    <w:rsid w:val="00EF2F63"/>
    <w:rsid w:val="00EF6A03"/>
    <w:rsid w:val="00EF7795"/>
    <w:rsid w:val="00F00E0E"/>
    <w:rsid w:val="00F01A60"/>
    <w:rsid w:val="00F02738"/>
    <w:rsid w:val="00F028DF"/>
    <w:rsid w:val="00F03BD1"/>
    <w:rsid w:val="00F0431B"/>
    <w:rsid w:val="00F04D5A"/>
    <w:rsid w:val="00F0798F"/>
    <w:rsid w:val="00F1289E"/>
    <w:rsid w:val="00F13643"/>
    <w:rsid w:val="00F13DEE"/>
    <w:rsid w:val="00F13FA5"/>
    <w:rsid w:val="00F14F3E"/>
    <w:rsid w:val="00F1726E"/>
    <w:rsid w:val="00F17344"/>
    <w:rsid w:val="00F176FC"/>
    <w:rsid w:val="00F17855"/>
    <w:rsid w:val="00F20CFA"/>
    <w:rsid w:val="00F21E3D"/>
    <w:rsid w:val="00F22177"/>
    <w:rsid w:val="00F226C4"/>
    <w:rsid w:val="00F2627E"/>
    <w:rsid w:val="00F26CB3"/>
    <w:rsid w:val="00F27C71"/>
    <w:rsid w:val="00F30AD9"/>
    <w:rsid w:val="00F321B3"/>
    <w:rsid w:val="00F34477"/>
    <w:rsid w:val="00F34C69"/>
    <w:rsid w:val="00F34E29"/>
    <w:rsid w:val="00F358DC"/>
    <w:rsid w:val="00F35E21"/>
    <w:rsid w:val="00F379E9"/>
    <w:rsid w:val="00F42689"/>
    <w:rsid w:val="00F435DF"/>
    <w:rsid w:val="00F4517B"/>
    <w:rsid w:val="00F45A55"/>
    <w:rsid w:val="00F4715C"/>
    <w:rsid w:val="00F50EC3"/>
    <w:rsid w:val="00F51031"/>
    <w:rsid w:val="00F511D5"/>
    <w:rsid w:val="00F5305C"/>
    <w:rsid w:val="00F5525D"/>
    <w:rsid w:val="00F56F7C"/>
    <w:rsid w:val="00F57999"/>
    <w:rsid w:val="00F57E37"/>
    <w:rsid w:val="00F606CB"/>
    <w:rsid w:val="00F61652"/>
    <w:rsid w:val="00F622F0"/>
    <w:rsid w:val="00F62E2F"/>
    <w:rsid w:val="00F6355D"/>
    <w:rsid w:val="00F72824"/>
    <w:rsid w:val="00F72A81"/>
    <w:rsid w:val="00F73386"/>
    <w:rsid w:val="00F752AD"/>
    <w:rsid w:val="00F76AB4"/>
    <w:rsid w:val="00F76F41"/>
    <w:rsid w:val="00F813B7"/>
    <w:rsid w:val="00F82696"/>
    <w:rsid w:val="00F8341D"/>
    <w:rsid w:val="00F8349E"/>
    <w:rsid w:val="00F83F60"/>
    <w:rsid w:val="00F87109"/>
    <w:rsid w:val="00F87CD5"/>
    <w:rsid w:val="00F90064"/>
    <w:rsid w:val="00F91618"/>
    <w:rsid w:val="00F927F7"/>
    <w:rsid w:val="00F92A77"/>
    <w:rsid w:val="00F92FA4"/>
    <w:rsid w:val="00F93429"/>
    <w:rsid w:val="00F9353C"/>
    <w:rsid w:val="00F93C3D"/>
    <w:rsid w:val="00F942FF"/>
    <w:rsid w:val="00F952A4"/>
    <w:rsid w:val="00F95539"/>
    <w:rsid w:val="00F96350"/>
    <w:rsid w:val="00F97E14"/>
    <w:rsid w:val="00F97EE6"/>
    <w:rsid w:val="00FA1BD2"/>
    <w:rsid w:val="00FA36BA"/>
    <w:rsid w:val="00FA4AE1"/>
    <w:rsid w:val="00FB13A2"/>
    <w:rsid w:val="00FB27F2"/>
    <w:rsid w:val="00FB69DD"/>
    <w:rsid w:val="00FB6EBA"/>
    <w:rsid w:val="00FC1A1A"/>
    <w:rsid w:val="00FC2BF9"/>
    <w:rsid w:val="00FC37F8"/>
    <w:rsid w:val="00FC3D30"/>
    <w:rsid w:val="00FC4859"/>
    <w:rsid w:val="00FC4E2D"/>
    <w:rsid w:val="00FC5192"/>
    <w:rsid w:val="00FC7065"/>
    <w:rsid w:val="00FD0552"/>
    <w:rsid w:val="00FD0B21"/>
    <w:rsid w:val="00FD3312"/>
    <w:rsid w:val="00FD4911"/>
    <w:rsid w:val="00FD4B82"/>
    <w:rsid w:val="00FD5B57"/>
    <w:rsid w:val="00FE007F"/>
    <w:rsid w:val="00FE049E"/>
    <w:rsid w:val="00FE21CB"/>
    <w:rsid w:val="00FE3786"/>
    <w:rsid w:val="00FE6731"/>
    <w:rsid w:val="00FF0C51"/>
    <w:rsid w:val="00FF237E"/>
    <w:rsid w:val="00FF3177"/>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3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 w:type="paragraph" w:customStyle="1" w:styleId="Standard0">
    <w:name w:val="Standard"/>
    <w:rsid w:val="004538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body"/>
    <w:basedOn w:val="Normalny"/>
    <w:rsid w:val="002B12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840138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28992122">
      <w:bodyDiv w:val="1"/>
      <w:marLeft w:val="0"/>
      <w:marRight w:val="0"/>
      <w:marTop w:val="0"/>
      <w:marBottom w:val="0"/>
      <w:divBdr>
        <w:top w:val="none" w:sz="0" w:space="0" w:color="auto"/>
        <w:left w:val="none" w:sz="0" w:space="0" w:color="auto"/>
        <w:bottom w:val="none" w:sz="0" w:space="0" w:color="auto"/>
        <w:right w:val="none" w:sz="0" w:space="0" w:color="auto"/>
      </w:divBdr>
      <w:divsChild>
        <w:div w:id="93983076">
          <w:marLeft w:val="0"/>
          <w:marRight w:val="0"/>
          <w:marTop w:val="0"/>
          <w:marBottom w:val="0"/>
          <w:divBdr>
            <w:top w:val="none" w:sz="0" w:space="0" w:color="auto"/>
            <w:left w:val="none" w:sz="0" w:space="0" w:color="auto"/>
            <w:bottom w:val="none" w:sz="0" w:space="0" w:color="auto"/>
            <w:right w:val="none" w:sz="0" w:space="0" w:color="auto"/>
          </w:divBdr>
          <w:divsChild>
            <w:div w:id="11541396">
              <w:marLeft w:val="0"/>
              <w:marRight w:val="0"/>
              <w:marTop w:val="0"/>
              <w:marBottom w:val="0"/>
              <w:divBdr>
                <w:top w:val="none" w:sz="0" w:space="0" w:color="auto"/>
                <w:left w:val="none" w:sz="0" w:space="0" w:color="auto"/>
                <w:bottom w:val="none" w:sz="0" w:space="0" w:color="auto"/>
                <w:right w:val="none" w:sz="0" w:space="0" w:color="auto"/>
              </w:divBdr>
              <w:divsChild>
                <w:div w:id="553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446">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5701">
      <w:bodyDiv w:val="1"/>
      <w:marLeft w:val="0"/>
      <w:marRight w:val="0"/>
      <w:marTop w:val="0"/>
      <w:marBottom w:val="0"/>
      <w:divBdr>
        <w:top w:val="none" w:sz="0" w:space="0" w:color="auto"/>
        <w:left w:val="none" w:sz="0" w:space="0" w:color="auto"/>
        <w:bottom w:val="none" w:sz="0" w:space="0" w:color="auto"/>
        <w:right w:val="none" w:sz="0" w:space="0" w:color="auto"/>
      </w:divBdr>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68921810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 w:id="2059742493">
      <w:bodyDiv w:val="1"/>
      <w:marLeft w:val="0"/>
      <w:marRight w:val="0"/>
      <w:marTop w:val="0"/>
      <w:marBottom w:val="0"/>
      <w:divBdr>
        <w:top w:val="none" w:sz="0" w:space="0" w:color="auto"/>
        <w:left w:val="none" w:sz="0" w:space="0" w:color="auto"/>
        <w:bottom w:val="none" w:sz="0" w:space="0" w:color="auto"/>
        <w:right w:val="none" w:sz="0" w:space="0" w:color="auto"/>
      </w:divBdr>
      <w:divsChild>
        <w:div w:id="686492700">
          <w:marLeft w:val="0"/>
          <w:marRight w:val="0"/>
          <w:marTop w:val="0"/>
          <w:marBottom w:val="0"/>
          <w:divBdr>
            <w:top w:val="none" w:sz="0" w:space="0" w:color="auto"/>
            <w:left w:val="none" w:sz="0" w:space="0" w:color="auto"/>
            <w:bottom w:val="none" w:sz="0" w:space="0" w:color="auto"/>
            <w:right w:val="none" w:sz="0" w:space="0" w:color="auto"/>
          </w:divBdr>
        </w:div>
        <w:div w:id="655454436">
          <w:marLeft w:val="0"/>
          <w:marRight w:val="0"/>
          <w:marTop w:val="0"/>
          <w:marBottom w:val="0"/>
          <w:divBdr>
            <w:top w:val="none" w:sz="0" w:space="0" w:color="auto"/>
            <w:left w:val="none" w:sz="0" w:space="0" w:color="auto"/>
            <w:bottom w:val="none" w:sz="0" w:space="0" w:color="auto"/>
            <w:right w:val="none" w:sz="0" w:space="0" w:color="auto"/>
          </w:divBdr>
        </w:div>
        <w:div w:id="6037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9</cp:revision>
  <cp:lastPrinted>2024-02-19T08:37:00Z</cp:lastPrinted>
  <dcterms:created xsi:type="dcterms:W3CDTF">2024-02-23T08:29:00Z</dcterms:created>
  <dcterms:modified xsi:type="dcterms:W3CDTF">2024-03-29T09:51:00Z</dcterms:modified>
</cp:coreProperties>
</file>