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EBA" w:rsidRDefault="00831EBA" w:rsidP="004A15AE"/>
    <w:p w:rsidR="004A15AE" w:rsidRDefault="00105390" w:rsidP="004A15AE">
      <w:r>
        <w:t>Podlaska Izba Rolnicza</w:t>
      </w:r>
      <w:r w:rsidR="0096126E">
        <w:t xml:space="preserve"> na wniosek</w:t>
      </w:r>
      <w:r w:rsidR="00322A44">
        <w:t xml:space="preserve"> KRIR i</w:t>
      </w:r>
      <w:r w:rsidR="0096126E">
        <w:t xml:space="preserve"> </w:t>
      </w:r>
      <w:r w:rsidR="004A15AE">
        <w:t>Rad</w:t>
      </w:r>
      <w:r w:rsidR="0096126E">
        <w:t>y</w:t>
      </w:r>
      <w:r w:rsidR="00F44E9E">
        <w:t xml:space="preserve"> ds. Kobiet i Rodzin z Obszarów </w:t>
      </w:r>
      <w:r w:rsidR="004A15AE">
        <w:t>Wiejski</w:t>
      </w:r>
      <w:r w:rsidR="00F44E9E">
        <w:t>ch</w:t>
      </w:r>
      <w:r w:rsidR="004A15AE">
        <w:t xml:space="preserve"> przy KRIR ma przyjemność otworzyć pierwszą edycję </w:t>
      </w:r>
      <w:r w:rsidR="0096126E">
        <w:t>konkursu</w:t>
      </w:r>
      <w:r w:rsidR="004A15AE">
        <w:t xml:space="preserve"> </w:t>
      </w:r>
      <w:r w:rsidR="0096126E">
        <w:t xml:space="preserve">- </w:t>
      </w:r>
      <w:r w:rsidR="004A15AE">
        <w:t xml:space="preserve">innowacje dla rolniczek. </w:t>
      </w:r>
      <w:r w:rsidR="00F44E9E">
        <w:t>I e</w:t>
      </w:r>
      <w:r w:rsidR="004A15AE">
        <w:t xml:space="preserve">dycja </w:t>
      </w:r>
      <w:r w:rsidR="00F44E9E">
        <w:t>w </w:t>
      </w:r>
      <w:r w:rsidR="004A15AE">
        <w:t>2017</w:t>
      </w:r>
      <w:r w:rsidR="00F44E9E">
        <w:t>r.</w:t>
      </w:r>
      <w:r w:rsidR="004A15AE">
        <w:t xml:space="preserve"> nosi</w:t>
      </w:r>
      <w:r w:rsidR="00831EBA">
        <w:t> </w:t>
      </w:r>
      <w:r w:rsidR="004A15AE">
        <w:t>tytuł: „Rolniczki motorem wzrostu innowacyjności w polskich gospodarstwach”.</w:t>
      </w:r>
    </w:p>
    <w:p w:rsidR="004A15AE" w:rsidRDefault="004A15AE" w:rsidP="004A15AE">
      <w:r>
        <w:t>Kobiety zaangażowane w rolnictwo odgrywają kluczową rolę w rozwoju obszarów wiejskich i</w:t>
      </w:r>
      <w:r w:rsidR="00831EBA">
        <w:t> </w:t>
      </w:r>
      <w:r>
        <w:t xml:space="preserve">rolnictwa. Z najnowszych statystyk wynika, że stanowią one 42% rolniczej siły roboczej w UE. 30% tych kobiet zarządza gospodarstwami. </w:t>
      </w:r>
      <w:r w:rsidR="00600E62">
        <w:t>Wkład pracy</w:t>
      </w:r>
      <w:r>
        <w:t xml:space="preserve"> małżon</w:t>
      </w:r>
      <w:r w:rsidR="00600E62">
        <w:t>e</w:t>
      </w:r>
      <w:r>
        <w:t>k</w:t>
      </w:r>
      <w:r w:rsidR="00600E62">
        <w:t xml:space="preserve"> rolników</w:t>
      </w:r>
      <w:r>
        <w:t xml:space="preserve"> i członk</w:t>
      </w:r>
      <w:r w:rsidR="00600E62">
        <w:t>ów</w:t>
      </w:r>
      <w:r>
        <w:t xml:space="preserve"> rodzin </w:t>
      </w:r>
      <w:r w:rsidR="00600E62">
        <w:t>pozostaje</w:t>
      </w:r>
      <w:r>
        <w:t xml:space="preserve"> często niezauważony.</w:t>
      </w:r>
    </w:p>
    <w:p w:rsidR="004A15AE" w:rsidRDefault="00600E62" w:rsidP="004A15AE">
      <w:r>
        <w:t>Konkurs ten</w:t>
      </w:r>
      <w:r w:rsidR="004A15AE">
        <w:t xml:space="preserve"> powstał, by uwidocznić rolę kobiet zaangażowanych w rolnictwo na</w:t>
      </w:r>
      <w:r w:rsidR="00831EBA">
        <w:t> </w:t>
      </w:r>
      <w:r w:rsidR="004A15AE">
        <w:t>obszarach wiejskich, a także docenić wiele innowacyjnych metod stosowanych przez nie w</w:t>
      </w:r>
      <w:r w:rsidR="00831EBA">
        <w:t> </w:t>
      </w:r>
      <w:r w:rsidR="004A15AE">
        <w:t>rolnictwie i</w:t>
      </w:r>
      <w:r w:rsidR="00F44E9E">
        <w:t> </w:t>
      </w:r>
      <w:r w:rsidR="004A15AE">
        <w:t>pozwalających na zróżnicowanie w całej UE.</w:t>
      </w:r>
    </w:p>
    <w:p w:rsidR="006D2643" w:rsidRDefault="006D2643" w:rsidP="00831EBA">
      <w:pPr>
        <w:jc w:val="center"/>
        <w:rPr>
          <w:b/>
        </w:rPr>
      </w:pPr>
    </w:p>
    <w:p w:rsidR="00831EBA" w:rsidRPr="00831EBA" w:rsidRDefault="004A15AE" w:rsidP="00831EBA">
      <w:pPr>
        <w:jc w:val="center"/>
        <w:rPr>
          <w:b/>
        </w:rPr>
      </w:pPr>
      <w:r w:rsidRPr="00831EBA">
        <w:rPr>
          <w:b/>
        </w:rPr>
        <w:t xml:space="preserve">§1 </w:t>
      </w:r>
    </w:p>
    <w:p w:rsidR="004A15AE" w:rsidRPr="00831EBA" w:rsidRDefault="004A15AE" w:rsidP="00831EBA">
      <w:pPr>
        <w:jc w:val="center"/>
        <w:rPr>
          <w:b/>
        </w:rPr>
      </w:pPr>
      <w:r w:rsidRPr="00831EBA">
        <w:rPr>
          <w:b/>
        </w:rPr>
        <w:t>Warunki ogólne</w:t>
      </w:r>
    </w:p>
    <w:p w:rsidR="0017472F" w:rsidRDefault="0017472F" w:rsidP="00831EBA">
      <w:pPr>
        <w:pStyle w:val="Akapitzlist"/>
        <w:numPr>
          <w:ilvl w:val="0"/>
          <w:numId w:val="1"/>
        </w:numPr>
        <w:ind w:left="426"/>
      </w:pPr>
      <w:r>
        <w:t xml:space="preserve">Organizatorem konkursu jest Samorząd Rolniczy: na szczeblu krajowym – Krajowa Rada Izb Rolniczych, na szczeblu </w:t>
      </w:r>
      <w:r w:rsidR="00E979E5">
        <w:t>województwa</w:t>
      </w:r>
      <w:r w:rsidR="00105390">
        <w:t xml:space="preserve"> </w:t>
      </w:r>
      <w:r w:rsidR="001F7B4F">
        <w:t xml:space="preserve">podlaskiego </w:t>
      </w:r>
      <w:r w:rsidR="00105390">
        <w:t xml:space="preserve">– </w:t>
      </w:r>
      <w:r w:rsidR="001F7B4F">
        <w:t>Podlaska</w:t>
      </w:r>
      <w:r>
        <w:t xml:space="preserve"> I</w:t>
      </w:r>
      <w:r w:rsidR="00105390">
        <w:t>zba Rolnicza</w:t>
      </w:r>
      <w:r w:rsidR="00612EB0">
        <w:t>.</w:t>
      </w:r>
    </w:p>
    <w:p w:rsidR="004A15AE" w:rsidRDefault="004A15AE" w:rsidP="00831EBA">
      <w:pPr>
        <w:pStyle w:val="Akapitzlist"/>
        <w:numPr>
          <w:ilvl w:val="0"/>
          <w:numId w:val="1"/>
        </w:numPr>
        <w:ind w:left="426"/>
      </w:pPr>
      <w:r>
        <w:t xml:space="preserve">Celem </w:t>
      </w:r>
      <w:r w:rsidR="0017472F">
        <w:t>konkursu</w:t>
      </w:r>
      <w:r>
        <w:t xml:space="preserve"> jest promocja ważnej roli, jaką kobiety odgrywają na obszarach wiejskich i</w:t>
      </w:r>
      <w:r w:rsidR="00831EBA">
        <w:t> </w:t>
      </w:r>
      <w:r>
        <w:t>identyfikacja innowacyjnych działa</w:t>
      </w:r>
      <w:r w:rsidR="00612EB0">
        <w:t xml:space="preserve">ń </w:t>
      </w:r>
      <w:r w:rsidR="000A3FFF">
        <w:t>przez nie podejmowanych</w:t>
      </w:r>
      <w:r>
        <w:t>.</w:t>
      </w:r>
    </w:p>
    <w:p w:rsidR="00227376" w:rsidRDefault="00227376" w:rsidP="00831EBA">
      <w:pPr>
        <w:pStyle w:val="Akapitzlist"/>
        <w:numPr>
          <w:ilvl w:val="0"/>
          <w:numId w:val="1"/>
        </w:numPr>
        <w:ind w:left="426"/>
      </w:pPr>
      <w:r>
        <w:t xml:space="preserve">Do Konkursu swoje projekty mogą zgłaszać pełnoletnie kandydatki prowadzące lub współprowadzące gospodarstwo rolne na </w:t>
      </w:r>
      <w:r w:rsidR="00105390">
        <w:t>terenie województwa podlaskiego</w:t>
      </w:r>
      <w:r w:rsidR="001F7B4F">
        <w:t>.</w:t>
      </w:r>
    </w:p>
    <w:p w:rsidR="00CB5FE9" w:rsidRDefault="00CB5FE9" w:rsidP="00831EBA">
      <w:pPr>
        <w:pStyle w:val="Akapitzlist"/>
        <w:numPr>
          <w:ilvl w:val="0"/>
          <w:numId w:val="1"/>
        </w:numPr>
        <w:ind w:left="426"/>
      </w:pPr>
      <w:r>
        <w:t>Konkurs odbywa się raz na dwa lata</w:t>
      </w:r>
      <w:r w:rsidR="00612EB0">
        <w:t>, począwszy od 2017 roku</w:t>
      </w:r>
      <w:r>
        <w:t>.</w:t>
      </w:r>
    </w:p>
    <w:p w:rsidR="004A15AE" w:rsidRDefault="004A15AE" w:rsidP="00831EBA">
      <w:pPr>
        <w:pStyle w:val="Akapitzlist"/>
        <w:numPr>
          <w:ilvl w:val="0"/>
          <w:numId w:val="1"/>
        </w:numPr>
        <w:ind w:left="426"/>
      </w:pPr>
      <w:r>
        <w:t>Konkurs przebiega w dwóch etapach: wojewódzkim i krajowym</w:t>
      </w:r>
      <w:r w:rsidR="00CB5FE9">
        <w:t>.</w:t>
      </w:r>
    </w:p>
    <w:p w:rsidR="004A15AE" w:rsidRDefault="004A15AE" w:rsidP="00831EBA">
      <w:pPr>
        <w:pStyle w:val="Akapitzlist"/>
        <w:numPr>
          <w:ilvl w:val="0"/>
          <w:numId w:val="1"/>
        </w:numPr>
        <w:ind w:left="426"/>
      </w:pPr>
      <w:r>
        <w:t xml:space="preserve">Pierwszy etap rozpoczyna się </w:t>
      </w:r>
      <w:r w:rsidR="00821784">
        <w:t xml:space="preserve">od </w:t>
      </w:r>
      <w:r w:rsidR="00821784" w:rsidRPr="001F7B4F">
        <w:rPr>
          <w:b/>
        </w:rPr>
        <w:t xml:space="preserve">01 lipca </w:t>
      </w:r>
      <w:r w:rsidRPr="001F7B4F">
        <w:rPr>
          <w:b/>
        </w:rPr>
        <w:t>2017r</w:t>
      </w:r>
      <w:r>
        <w:t xml:space="preserve">. poprzez </w:t>
      </w:r>
      <w:r w:rsidR="001F7B4F">
        <w:t>opublikowanie</w:t>
      </w:r>
      <w:r>
        <w:t xml:space="preserve"> regulaminu</w:t>
      </w:r>
      <w:r w:rsidR="001F7B4F">
        <w:t xml:space="preserve">, m.in. </w:t>
      </w:r>
      <w:r>
        <w:t>umies</w:t>
      </w:r>
      <w:r w:rsidR="001F7B4F">
        <w:t>zczenie na stronie internetowej</w:t>
      </w:r>
      <w:r w:rsidR="00105390">
        <w:t xml:space="preserve"> Podlaskiej</w:t>
      </w:r>
      <w:r>
        <w:t xml:space="preserve"> Izby Rolniczej</w:t>
      </w:r>
      <w:r w:rsidR="00F44E9E">
        <w:t xml:space="preserve"> informacji o Konkursie pn. „Rolniczki motorem innowacji w Polsce”.</w:t>
      </w:r>
      <w:r>
        <w:t>.</w:t>
      </w:r>
    </w:p>
    <w:p w:rsidR="003646F4" w:rsidRDefault="00105390" w:rsidP="00A0625F">
      <w:pPr>
        <w:pStyle w:val="Akapitzlist"/>
        <w:numPr>
          <w:ilvl w:val="0"/>
          <w:numId w:val="1"/>
        </w:numPr>
        <w:ind w:left="426"/>
      </w:pPr>
      <w:r>
        <w:t>Podlaska Izba Rolnicza</w:t>
      </w:r>
      <w:r w:rsidR="00CB5FE9">
        <w:t xml:space="preserve"> w</w:t>
      </w:r>
      <w:r>
        <w:t>ybiera</w:t>
      </w:r>
      <w:r w:rsidR="00490B26">
        <w:t xml:space="preserve"> laureatkę</w:t>
      </w:r>
      <w:r w:rsidR="00CB5FE9">
        <w:t xml:space="preserve"> </w:t>
      </w:r>
      <w:r w:rsidR="00821784">
        <w:t xml:space="preserve">konkursu </w:t>
      </w:r>
      <w:r w:rsidR="00A0625F">
        <w:t>z terenu</w:t>
      </w:r>
      <w:r w:rsidR="00CB5FE9">
        <w:t xml:space="preserve"> województwa</w:t>
      </w:r>
      <w:r w:rsidR="00A0625F">
        <w:t xml:space="preserve"> podlaskiego</w:t>
      </w:r>
      <w:r w:rsidR="00CB5FE9">
        <w:t>.</w:t>
      </w:r>
      <w:r w:rsidR="003D276D">
        <w:t xml:space="preserve"> </w:t>
      </w:r>
    </w:p>
    <w:p w:rsidR="00821784" w:rsidRDefault="00A0625F" w:rsidP="00821784">
      <w:pPr>
        <w:pStyle w:val="Akapitzlist"/>
        <w:numPr>
          <w:ilvl w:val="0"/>
          <w:numId w:val="1"/>
        </w:numPr>
        <w:ind w:left="426"/>
      </w:pPr>
      <w:r>
        <w:t>Podlaska Izba Rolnicza</w:t>
      </w:r>
      <w:r w:rsidR="00821784">
        <w:t xml:space="preserve"> do </w:t>
      </w:r>
      <w:r>
        <w:t>dnia 30 września 2017r. prześle</w:t>
      </w:r>
      <w:r w:rsidR="00821784">
        <w:t xml:space="preserve"> do Krajowej Rady Izb Rolniczych zgłoszenie laureatki wybranej spośród wszystki</w:t>
      </w:r>
      <w:r w:rsidR="00895995">
        <w:t>ch zgłoszeń zebranych z</w:t>
      </w:r>
      <w:r w:rsidR="00821784">
        <w:t xml:space="preserve"> terenu</w:t>
      </w:r>
      <w:r w:rsidR="00895995">
        <w:t xml:space="preserve"> województwa podlaskiego</w:t>
      </w:r>
      <w:r w:rsidR="00821784">
        <w:t>.</w:t>
      </w:r>
      <w:r w:rsidR="001F7B4F">
        <w:t xml:space="preserve"> Zgłoszenie do etapu wojewódzkiego Konkursu, jest jednocześnie akceptacją startu w konkursie na szczeblu ogólnopolskim.</w:t>
      </w:r>
    </w:p>
    <w:p w:rsidR="006073C4" w:rsidRDefault="006073C4" w:rsidP="00831EBA">
      <w:pPr>
        <w:pStyle w:val="Akapitzlist"/>
        <w:numPr>
          <w:ilvl w:val="0"/>
          <w:numId w:val="1"/>
        </w:numPr>
        <w:ind w:left="426"/>
      </w:pPr>
      <w:r>
        <w:t xml:space="preserve">Krajowy finał konkursu odbędzie się </w:t>
      </w:r>
      <w:r w:rsidR="00555AF7">
        <w:t>do 31 grudnia</w:t>
      </w:r>
      <w:r w:rsidR="00821784">
        <w:t xml:space="preserve"> 2017r.</w:t>
      </w:r>
    </w:p>
    <w:p w:rsidR="006073C4" w:rsidRDefault="008E7681" w:rsidP="00831EBA">
      <w:pPr>
        <w:pStyle w:val="Akapitzlist"/>
        <w:numPr>
          <w:ilvl w:val="0"/>
          <w:numId w:val="1"/>
        </w:numPr>
        <w:ind w:left="426"/>
      </w:pPr>
      <w:r>
        <w:t>Trzy</w:t>
      </w:r>
      <w:r w:rsidR="006073C4">
        <w:t xml:space="preserve"> pierwsze miejsca</w:t>
      </w:r>
      <w:r w:rsidR="00490B26">
        <w:t xml:space="preserve"> w konkursie ogólnopolskim</w:t>
      </w:r>
      <w:r w:rsidR="006073C4">
        <w:t xml:space="preserve"> zgł</w:t>
      </w:r>
      <w:r w:rsidR="00490B26">
        <w:t>o</w:t>
      </w:r>
      <w:r w:rsidR="006073C4">
        <w:t>sz</w:t>
      </w:r>
      <w:r w:rsidR="00490B26">
        <w:t>o</w:t>
      </w:r>
      <w:r w:rsidR="006073C4">
        <w:t xml:space="preserve">ne </w:t>
      </w:r>
      <w:r w:rsidR="00490B26">
        <w:t>zostaną</w:t>
      </w:r>
      <w:r w:rsidR="006073C4">
        <w:t xml:space="preserve"> do konkursu organizowanego przez Komisję Kobiet </w:t>
      </w:r>
      <w:proofErr w:type="spellStart"/>
      <w:r w:rsidR="006073C4">
        <w:t>Copa</w:t>
      </w:r>
      <w:proofErr w:type="spellEnd"/>
      <w:r w:rsidR="006073C4">
        <w:t xml:space="preserve"> w Brukseli</w:t>
      </w:r>
      <w:r>
        <w:t>.</w:t>
      </w:r>
    </w:p>
    <w:p w:rsidR="001418C8" w:rsidRDefault="001418C8" w:rsidP="00831EBA">
      <w:pPr>
        <w:jc w:val="center"/>
        <w:rPr>
          <w:b/>
        </w:rPr>
      </w:pPr>
    </w:p>
    <w:p w:rsidR="006D2643" w:rsidRDefault="006D2643" w:rsidP="00831EBA">
      <w:pPr>
        <w:jc w:val="center"/>
        <w:rPr>
          <w:b/>
        </w:rPr>
      </w:pPr>
    </w:p>
    <w:p w:rsidR="00831EBA" w:rsidRDefault="004A15AE" w:rsidP="00831EBA">
      <w:pPr>
        <w:jc w:val="center"/>
        <w:rPr>
          <w:b/>
        </w:rPr>
      </w:pPr>
      <w:r w:rsidRPr="00831EBA">
        <w:rPr>
          <w:b/>
        </w:rPr>
        <w:lastRenderedPageBreak/>
        <w:t>§</w:t>
      </w:r>
      <w:r w:rsidR="00831EBA">
        <w:rPr>
          <w:b/>
        </w:rPr>
        <w:t xml:space="preserve"> 2</w:t>
      </w:r>
    </w:p>
    <w:p w:rsidR="003636C2" w:rsidRPr="00831EBA" w:rsidRDefault="003636C2" w:rsidP="00831EBA">
      <w:pPr>
        <w:jc w:val="center"/>
        <w:rPr>
          <w:b/>
        </w:rPr>
      </w:pPr>
      <w:r w:rsidRPr="00831EBA">
        <w:rPr>
          <w:b/>
        </w:rPr>
        <w:t>Komitet organizacyjny</w:t>
      </w:r>
    </w:p>
    <w:p w:rsidR="003636C2" w:rsidRPr="000E1A53" w:rsidRDefault="003636C2" w:rsidP="000E1A53">
      <w:pPr>
        <w:pStyle w:val="Akapitzlist"/>
        <w:numPr>
          <w:ilvl w:val="0"/>
          <w:numId w:val="2"/>
        </w:numPr>
        <w:ind w:left="426"/>
        <w:rPr>
          <w:color w:val="000000" w:themeColor="text1"/>
        </w:rPr>
      </w:pPr>
      <w:r w:rsidRPr="003636C2">
        <w:rPr>
          <w:color w:val="000000" w:themeColor="text1"/>
        </w:rPr>
        <w:t>Komitet</w:t>
      </w:r>
      <w:r w:rsidR="000E1A53">
        <w:rPr>
          <w:color w:val="000000" w:themeColor="text1"/>
        </w:rPr>
        <w:t>em</w:t>
      </w:r>
      <w:r w:rsidRPr="003636C2">
        <w:rPr>
          <w:color w:val="000000" w:themeColor="text1"/>
        </w:rPr>
        <w:t xml:space="preserve"> organizacyjny</w:t>
      </w:r>
      <w:r w:rsidR="000E1A53">
        <w:rPr>
          <w:color w:val="000000" w:themeColor="text1"/>
        </w:rPr>
        <w:t>m są pracownicy biura Podlaskiej Izby Rolniczej.</w:t>
      </w:r>
    </w:p>
    <w:p w:rsidR="006C66E3" w:rsidRDefault="00316A0A" w:rsidP="00947963">
      <w:pPr>
        <w:pStyle w:val="Akapitzlist"/>
        <w:numPr>
          <w:ilvl w:val="0"/>
          <w:numId w:val="2"/>
        </w:numPr>
        <w:ind w:left="426"/>
        <w:rPr>
          <w:color w:val="000000" w:themeColor="text1"/>
        </w:rPr>
      </w:pPr>
      <w:r>
        <w:rPr>
          <w:color w:val="000000" w:themeColor="text1"/>
        </w:rPr>
        <w:t>Komitet organizacyjny wybierze spośród siebie przewodniczącego.</w:t>
      </w:r>
    </w:p>
    <w:p w:rsidR="00316A0A" w:rsidRPr="006C66E3" w:rsidRDefault="00316A0A" w:rsidP="00947963">
      <w:pPr>
        <w:pStyle w:val="Akapitzlist"/>
        <w:numPr>
          <w:ilvl w:val="0"/>
          <w:numId w:val="2"/>
        </w:numPr>
        <w:ind w:left="426"/>
        <w:rPr>
          <w:color w:val="000000" w:themeColor="text1"/>
        </w:rPr>
      </w:pPr>
      <w:r>
        <w:rPr>
          <w:color w:val="000000" w:themeColor="text1"/>
        </w:rPr>
        <w:t xml:space="preserve">Do zadań </w:t>
      </w:r>
      <w:r w:rsidRPr="003636C2">
        <w:rPr>
          <w:color w:val="000000" w:themeColor="text1"/>
        </w:rPr>
        <w:t>Komitet</w:t>
      </w:r>
      <w:r>
        <w:rPr>
          <w:color w:val="000000" w:themeColor="text1"/>
        </w:rPr>
        <w:t>u organizacyjnego należy:</w:t>
      </w:r>
    </w:p>
    <w:p w:rsidR="00DE00BB" w:rsidRDefault="00DE00BB" w:rsidP="00947963">
      <w:pPr>
        <w:pStyle w:val="Akapitzlist"/>
        <w:numPr>
          <w:ilvl w:val="1"/>
          <w:numId w:val="2"/>
        </w:numPr>
        <w:tabs>
          <w:tab w:val="left" w:pos="851"/>
        </w:tabs>
        <w:ind w:left="851"/>
        <w:rPr>
          <w:color w:val="000000" w:themeColor="text1"/>
        </w:rPr>
      </w:pPr>
      <w:r>
        <w:rPr>
          <w:color w:val="000000" w:themeColor="text1"/>
        </w:rPr>
        <w:t>opracowanie, zaakceptowanie i przyjęcie regulaminu konkursu wojewódzkiego „Rolniczki motorem innowacji w Polsce”, w tym kryteriów według których uczestniczki zostaną zakwalifikowane do konkursu,</w:t>
      </w:r>
    </w:p>
    <w:p w:rsidR="00C40E32" w:rsidRPr="00C40E32" w:rsidRDefault="00C40E32" w:rsidP="00947963">
      <w:pPr>
        <w:pStyle w:val="Akapitzlist"/>
        <w:numPr>
          <w:ilvl w:val="1"/>
          <w:numId w:val="2"/>
        </w:numPr>
        <w:tabs>
          <w:tab w:val="left" w:pos="851"/>
        </w:tabs>
        <w:ind w:left="851"/>
        <w:rPr>
          <w:color w:val="000000" w:themeColor="text1"/>
        </w:rPr>
      </w:pPr>
      <w:r>
        <w:rPr>
          <w:color w:val="000000" w:themeColor="text1"/>
        </w:rPr>
        <w:t>ogłoszenie rozpoczęcia/zakończen</w:t>
      </w:r>
      <w:r w:rsidR="00DE00BB">
        <w:rPr>
          <w:color w:val="000000" w:themeColor="text1"/>
        </w:rPr>
        <w:t>ia konkursu</w:t>
      </w:r>
      <w:r w:rsidR="00947963">
        <w:rPr>
          <w:color w:val="000000" w:themeColor="text1"/>
        </w:rPr>
        <w:t>,</w:t>
      </w:r>
    </w:p>
    <w:p w:rsidR="003636C2" w:rsidRDefault="003636C2" w:rsidP="00947963">
      <w:pPr>
        <w:pStyle w:val="Akapitzlist"/>
        <w:numPr>
          <w:ilvl w:val="1"/>
          <w:numId w:val="2"/>
        </w:numPr>
        <w:tabs>
          <w:tab w:val="left" w:pos="851"/>
        </w:tabs>
        <w:ind w:left="851"/>
        <w:rPr>
          <w:color w:val="000000" w:themeColor="text1"/>
        </w:rPr>
      </w:pPr>
      <w:r>
        <w:rPr>
          <w:color w:val="000000" w:themeColor="text1"/>
        </w:rPr>
        <w:t xml:space="preserve">przeprowadzenie wstępnej oceny </w:t>
      </w:r>
      <w:r w:rsidRPr="003636C2">
        <w:rPr>
          <w:color w:val="000000" w:themeColor="text1"/>
        </w:rPr>
        <w:t>wszystkich otrzymanych zgłoszeń</w:t>
      </w:r>
      <w:r w:rsidR="00DE00BB">
        <w:rPr>
          <w:color w:val="000000" w:themeColor="text1"/>
        </w:rPr>
        <w:t xml:space="preserve"> </w:t>
      </w:r>
      <w:r w:rsidR="00316A0A">
        <w:rPr>
          <w:color w:val="000000" w:themeColor="text1"/>
        </w:rPr>
        <w:t>pod względem formalno-prawnym,</w:t>
      </w:r>
      <w:r w:rsidRPr="003636C2">
        <w:rPr>
          <w:color w:val="000000" w:themeColor="text1"/>
        </w:rPr>
        <w:t xml:space="preserve"> </w:t>
      </w:r>
    </w:p>
    <w:p w:rsidR="00DE00BB" w:rsidRDefault="00CB3CFA" w:rsidP="00947963">
      <w:pPr>
        <w:pStyle w:val="Akapitzlist"/>
        <w:numPr>
          <w:ilvl w:val="1"/>
          <w:numId w:val="2"/>
        </w:numPr>
        <w:tabs>
          <w:tab w:val="left" w:pos="851"/>
        </w:tabs>
        <w:ind w:left="851"/>
        <w:rPr>
          <w:color w:val="000000" w:themeColor="text1"/>
        </w:rPr>
      </w:pPr>
      <w:r w:rsidRPr="003636C2">
        <w:rPr>
          <w:color w:val="000000" w:themeColor="text1"/>
        </w:rPr>
        <w:t>sporządz</w:t>
      </w:r>
      <w:r>
        <w:rPr>
          <w:color w:val="000000" w:themeColor="text1"/>
        </w:rPr>
        <w:t xml:space="preserve">enie </w:t>
      </w:r>
      <w:r w:rsidRPr="003636C2">
        <w:rPr>
          <w:color w:val="000000" w:themeColor="text1"/>
        </w:rPr>
        <w:t>list</w:t>
      </w:r>
      <w:r>
        <w:rPr>
          <w:color w:val="000000" w:themeColor="text1"/>
        </w:rPr>
        <w:t>y</w:t>
      </w:r>
      <w:r w:rsidRPr="003636C2">
        <w:rPr>
          <w:color w:val="000000" w:themeColor="text1"/>
        </w:rPr>
        <w:t xml:space="preserve"> wszystkich ważnych zgłoszeń</w:t>
      </w:r>
      <w:r w:rsidR="00DE00BB">
        <w:rPr>
          <w:color w:val="000000" w:themeColor="text1"/>
        </w:rPr>
        <w:t>,</w:t>
      </w:r>
    </w:p>
    <w:p w:rsidR="00CB3CFA" w:rsidRDefault="00DE00BB" w:rsidP="00947963">
      <w:pPr>
        <w:pStyle w:val="Akapitzlist"/>
        <w:numPr>
          <w:ilvl w:val="1"/>
          <w:numId w:val="2"/>
        </w:numPr>
        <w:tabs>
          <w:tab w:val="left" w:pos="851"/>
        </w:tabs>
        <w:ind w:left="851"/>
        <w:rPr>
          <w:color w:val="000000" w:themeColor="text1"/>
        </w:rPr>
      </w:pPr>
      <w:r>
        <w:rPr>
          <w:color w:val="000000" w:themeColor="text1"/>
        </w:rPr>
        <w:t>ogłoszenie wyników konkursu</w:t>
      </w:r>
      <w:r w:rsidR="00CB3CFA">
        <w:rPr>
          <w:color w:val="000000" w:themeColor="text1"/>
        </w:rPr>
        <w:t>,</w:t>
      </w:r>
    </w:p>
    <w:p w:rsidR="00C804C9" w:rsidRDefault="00C804C9" w:rsidP="00947963">
      <w:pPr>
        <w:pStyle w:val="Akapitzlist"/>
        <w:numPr>
          <w:ilvl w:val="1"/>
          <w:numId w:val="2"/>
        </w:numPr>
        <w:tabs>
          <w:tab w:val="left" w:pos="851"/>
        </w:tabs>
        <w:ind w:left="851"/>
        <w:rPr>
          <w:color w:val="000000" w:themeColor="text1"/>
        </w:rPr>
      </w:pPr>
      <w:r>
        <w:rPr>
          <w:color w:val="000000" w:themeColor="text1"/>
        </w:rPr>
        <w:t xml:space="preserve">poinformowanie </w:t>
      </w:r>
      <w:r w:rsidR="00701BF2">
        <w:rPr>
          <w:color w:val="000000" w:themeColor="text1"/>
        </w:rPr>
        <w:t>laureatki wojewódzk</w:t>
      </w:r>
      <w:r w:rsidR="00DE00BB">
        <w:rPr>
          <w:color w:val="000000" w:themeColor="text1"/>
        </w:rPr>
        <w:t>iej</w:t>
      </w:r>
      <w:r>
        <w:rPr>
          <w:color w:val="000000" w:themeColor="text1"/>
        </w:rPr>
        <w:t xml:space="preserve"> o zakwalifikowaniu się do II etapu konkursu ogólnopolskiego,</w:t>
      </w:r>
    </w:p>
    <w:p w:rsidR="00E55B1A" w:rsidRDefault="00DE00BB" w:rsidP="00947963">
      <w:pPr>
        <w:pStyle w:val="Akapitzlist"/>
        <w:numPr>
          <w:ilvl w:val="1"/>
          <w:numId w:val="2"/>
        </w:numPr>
        <w:tabs>
          <w:tab w:val="left" w:pos="851"/>
        </w:tabs>
        <w:ind w:left="851"/>
        <w:rPr>
          <w:color w:val="000000" w:themeColor="text1"/>
        </w:rPr>
      </w:pPr>
      <w:r>
        <w:t>poinformowanie</w:t>
      </w:r>
      <w:r w:rsidR="00E55B1A">
        <w:t xml:space="preserve"> Laureatek </w:t>
      </w:r>
      <w:r>
        <w:t>i</w:t>
      </w:r>
      <w:r w:rsidR="00E55B1A">
        <w:t xml:space="preserve"> </w:t>
      </w:r>
      <w:r w:rsidR="00C55036">
        <w:t>uczestniczek konkursu</w:t>
      </w:r>
      <w:r w:rsidR="00E55B1A">
        <w:t xml:space="preserve"> </w:t>
      </w:r>
      <w:r w:rsidR="00C55036">
        <w:t>o terminie i miejscu</w:t>
      </w:r>
      <w:r w:rsidR="00E55B1A">
        <w:t xml:space="preserve"> ceremonii, procedur</w:t>
      </w:r>
      <w:r w:rsidR="00C55036">
        <w:t>ze wręczenia nagró</w:t>
      </w:r>
      <w:r w:rsidR="00E55B1A">
        <w:t>d i innych ważnych szczegół</w:t>
      </w:r>
      <w:r w:rsidR="00701BF2">
        <w:t>ach</w:t>
      </w:r>
      <w:r w:rsidR="00C55036">
        <w:rPr>
          <w:color w:val="000000" w:themeColor="text1"/>
        </w:rPr>
        <w:t>,</w:t>
      </w:r>
    </w:p>
    <w:p w:rsidR="00316A0A" w:rsidRPr="000A079A" w:rsidRDefault="00316A0A" w:rsidP="00947963">
      <w:pPr>
        <w:pStyle w:val="Akapitzlist"/>
        <w:numPr>
          <w:ilvl w:val="1"/>
          <w:numId w:val="2"/>
        </w:numPr>
        <w:tabs>
          <w:tab w:val="left" w:pos="851"/>
        </w:tabs>
        <w:ind w:left="851"/>
        <w:rPr>
          <w:color w:val="000000" w:themeColor="text1"/>
        </w:rPr>
      </w:pPr>
      <w:r>
        <w:t>sporządzenie</w:t>
      </w:r>
      <w:r w:rsidR="003D276D">
        <w:t xml:space="preserve"> protokołu z wyników wyboru,</w:t>
      </w:r>
    </w:p>
    <w:p w:rsidR="00E55B1A" w:rsidRPr="00DE00BB" w:rsidRDefault="00DE00BB" w:rsidP="00DE00BB">
      <w:pPr>
        <w:pStyle w:val="Akapitzlist"/>
        <w:numPr>
          <w:ilvl w:val="1"/>
          <w:numId w:val="2"/>
        </w:numPr>
        <w:tabs>
          <w:tab w:val="left" w:pos="851"/>
        </w:tabs>
        <w:ind w:left="851"/>
        <w:rPr>
          <w:color w:val="000000" w:themeColor="text1"/>
        </w:rPr>
      </w:pPr>
      <w:r>
        <w:t>zorganizowanie</w:t>
      </w:r>
      <w:r w:rsidR="000A079A">
        <w:t xml:space="preserve"> wręczenia nagrody głównej dl</w:t>
      </w:r>
      <w:r>
        <w:t>a Laureatki w konkursie wojewódzkim.</w:t>
      </w:r>
    </w:p>
    <w:p w:rsidR="003636C2" w:rsidRPr="00316A0A" w:rsidRDefault="003636C2" w:rsidP="00947963">
      <w:pPr>
        <w:pStyle w:val="Akapitzlist"/>
        <w:numPr>
          <w:ilvl w:val="0"/>
          <w:numId w:val="2"/>
        </w:numPr>
        <w:ind w:left="426"/>
      </w:pPr>
      <w:r w:rsidRPr="003636C2">
        <w:rPr>
          <w:color w:val="000000" w:themeColor="text1"/>
        </w:rPr>
        <w:t xml:space="preserve">Komitet organizacyjny, w ramach wsparcia </w:t>
      </w:r>
      <w:r w:rsidR="00316A0A">
        <w:rPr>
          <w:color w:val="000000" w:themeColor="text1"/>
        </w:rPr>
        <w:t xml:space="preserve">administracyjnego </w:t>
      </w:r>
      <w:r w:rsidRPr="003636C2">
        <w:rPr>
          <w:color w:val="000000" w:themeColor="text1"/>
        </w:rPr>
        <w:t>udzielanego jury, zastrzega sobie prawo do sprawdzenia osiągnięć opisanych w zgłoszeniach.</w:t>
      </w:r>
    </w:p>
    <w:p w:rsidR="00316A0A" w:rsidRPr="00316A0A" w:rsidRDefault="00316A0A" w:rsidP="00947963">
      <w:pPr>
        <w:pStyle w:val="Akapitzlist"/>
        <w:numPr>
          <w:ilvl w:val="0"/>
          <w:numId w:val="2"/>
        </w:numPr>
        <w:ind w:left="426"/>
      </w:pPr>
      <w:r>
        <w:rPr>
          <w:color w:val="000000" w:themeColor="text1"/>
        </w:rPr>
        <w:t>Posiedzenia Komitetu Organizacyjnego są protokołowane.</w:t>
      </w:r>
    </w:p>
    <w:p w:rsidR="00316A0A" w:rsidRPr="0077721B" w:rsidRDefault="00316A0A" w:rsidP="00947963">
      <w:pPr>
        <w:pStyle w:val="Akapitzlist"/>
        <w:numPr>
          <w:ilvl w:val="0"/>
          <w:numId w:val="2"/>
        </w:numPr>
        <w:ind w:left="426"/>
      </w:pPr>
      <w:r>
        <w:rPr>
          <w:color w:val="000000" w:themeColor="text1"/>
        </w:rPr>
        <w:t>Członek Komitetu Organizacyjnego nie może być jednocześnie członkiem Jury.</w:t>
      </w:r>
    </w:p>
    <w:p w:rsidR="006B1A1B" w:rsidRPr="005248B0" w:rsidRDefault="00EF0C29" w:rsidP="00947963">
      <w:pPr>
        <w:pStyle w:val="Akapitzlist"/>
        <w:numPr>
          <w:ilvl w:val="0"/>
          <w:numId w:val="2"/>
        </w:numPr>
        <w:ind w:left="426"/>
      </w:pPr>
      <w:r>
        <w:rPr>
          <w:color w:val="000000" w:themeColor="text1"/>
        </w:rPr>
        <w:t>Siedzibą Komitetu Organizacyjnego będzie siedz</w:t>
      </w:r>
      <w:r w:rsidR="00DE00BB">
        <w:rPr>
          <w:color w:val="000000" w:themeColor="text1"/>
        </w:rPr>
        <w:t>iba Podlaskiej Izby Rolniczej</w:t>
      </w:r>
      <w:r w:rsidR="006B1A1B">
        <w:rPr>
          <w:color w:val="000000" w:themeColor="text1"/>
        </w:rPr>
        <w:t>.</w:t>
      </w:r>
    </w:p>
    <w:p w:rsidR="002424EB" w:rsidRDefault="002424EB" w:rsidP="00316A0A">
      <w:pPr>
        <w:jc w:val="center"/>
        <w:rPr>
          <w:b/>
        </w:rPr>
      </w:pPr>
    </w:p>
    <w:p w:rsidR="00947963" w:rsidRDefault="004A15AE" w:rsidP="00316A0A">
      <w:pPr>
        <w:jc w:val="center"/>
        <w:rPr>
          <w:b/>
        </w:rPr>
      </w:pPr>
      <w:r w:rsidRPr="00947963">
        <w:rPr>
          <w:b/>
        </w:rPr>
        <w:t>§</w:t>
      </w:r>
      <w:r w:rsidR="00947963">
        <w:rPr>
          <w:b/>
        </w:rPr>
        <w:t xml:space="preserve"> 3</w:t>
      </w:r>
    </w:p>
    <w:p w:rsidR="00C21B9E" w:rsidRPr="00947963" w:rsidRDefault="00C21B9E" w:rsidP="00947963">
      <w:pPr>
        <w:jc w:val="center"/>
        <w:rPr>
          <w:b/>
        </w:rPr>
      </w:pPr>
      <w:r w:rsidRPr="00947963">
        <w:rPr>
          <w:b/>
        </w:rPr>
        <w:t>Jury</w:t>
      </w:r>
    </w:p>
    <w:p w:rsidR="00EF0C29" w:rsidRDefault="00434F88" w:rsidP="00DE00BB">
      <w:pPr>
        <w:pStyle w:val="Akapitzlist"/>
        <w:numPr>
          <w:ilvl w:val="0"/>
          <w:numId w:val="6"/>
        </w:numPr>
        <w:ind w:left="426"/>
      </w:pPr>
      <w:r>
        <w:t>Jury</w:t>
      </w:r>
      <w:r w:rsidR="001F7B4F">
        <w:t xml:space="preserve"> etapu wojewódzkiego konkursu</w:t>
      </w:r>
      <w:r>
        <w:t xml:space="preserve"> zostanie powołane</w:t>
      </w:r>
      <w:r w:rsidR="00DE00BB">
        <w:rPr>
          <w:color w:val="000000" w:themeColor="text1"/>
        </w:rPr>
        <w:t xml:space="preserve"> przez Organizatora konkursu</w:t>
      </w:r>
      <w:r w:rsidR="001F7B4F">
        <w:rPr>
          <w:color w:val="000000" w:themeColor="text1"/>
        </w:rPr>
        <w:t xml:space="preserve"> na szczeblu wojewódzkim</w:t>
      </w:r>
      <w:r w:rsidR="00DE00BB">
        <w:rPr>
          <w:color w:val="000000" w:themeColor="text1"/>
        </w:rPr>
        <w:t>.</w:t>
      </w:r>
    </w:p>
    <w:p w:rsidR="00EF0C29" w:rsidRDefault="00EF0C29" w:rsidP="00947963">
      <w:pPr>
        <w:pStyle w:val="Akapitzlist"/>
        <w:numPr>
          <w:ilvl w:val="0"/>
          <w:numId w:val="6"/>
        </w:numPr>
        <w:tabs>
          <w:tab w:val="left" w:pos="426"/>
        </w:tabs>
        <w:ind w:left="426"/>
        <w:rPr>
          <w:color w:val="000000" w:themeColor="text1"/>
        </w:rPr>
      </w:pPr>
      <w:r>
        <w:rPr>
          <w:color w:val="000000" w:themeColor="text1"/>
        </w:rPr>
        <w:t>Jury wybierze spośród siebie Przewodniczącego Jury.</w:t>
      </w:r>
    </w:p>
    <w:p w:rsidR="00EF0C29" w:rsidRDefault="00EF0C29" w:rsidP="00947963">
      <w:pPr>
        <w:pStyle w:val="Akapitzlist"/>
        <w:numPr>
          <w:ilvl w:val="0"/>
          <w:numId w:val="6"/>
        </w:numPr>
        <w:tabs>
          <w:tab w:val="left" w:pos="426"/>
        </w:tabs>
        <w:ind w:left="426"/>
        <w:rPr>
          <w:color w:val="000000" w:themeColor="text1"/>
        </w:rPr>
      </w:pPr>
      <w:r>
        <w:rPr>
          <w:color w:val="000000" w:themeColor="text1"/>
        </w:rPr>
        <w:t>Posiedzenia Jury odbywają si</w:t>
      </w:r>
      <w:r w:rsidR="00F05BCF">
        <w:rPr>
          <w:color w:val="000000" w:themeColor="text1"/>
        </w:rPr>
        <w:t>ę w siedzibie Podlaskiej Izby Rolniczej</w:t>
      </w:r>
      <w:r>
        <w:rPr>
          <w:color w:val="000000" w:themeColor="text1"/>
        </w:rPr>
        <w:t>.</w:t>
      </w:r>
    </w:p>
    <w:p w:rsidR="00455005" w:rsidRDefault="00455005" w:rsidP="00947963">
      <w:pPr>
        <w:pStyle w:val="Akapitzlist"/>
        <w:numPr>
          <w:ilvl w:val="0"/>
          <w:numId w:val="6"/>
        </w:numPr>
        <w:tabs>
          <w:tab w:val="left" w:pos="426"/>
        </w:tabs>
        <w:ind w:left="426"/>
        <w:rPr>
          <w:color w:val="000000" w:themeColor="text1"/>
        </w:rPr>
      </w:pPr>
      <w:r>
        <w:rPr>
          <w:color w:val="000000" w:themeColor="text1"/>
        </w:rPr>
        <w:t>Do z</w:t>
      </w:r>
      <w:r w:rsidR="00434F88" w:rsidRPr="00455005">
        <w:rPr>
          <w:color w:val="000000" w:themeColor="text1"/>
        </w:rPr>
        <w:t>ada</w:t>
      </w:r>
      <w:r>
        <w:rPr>
          <w:color w:val="000000" w:themeColor="text1"/>
        </w:rPr>
        <w:t>ń</w:t>
      </w:r>
      <w:r w:rsidR="00434F88" w:rsidRPr="00455005">
        <w:rPr>
          <w:color w:val="000000" w:themeColor="text1"/>
        </w:rPr>
        <w:t xml:space="preserve"> jury </w:t>
      </w:r>
      <w:r>
        <w:rPr>
          <w:color w:val="000000" w:themeColor="text1"/>
        </w:rPr>
        <w:t>należeć będzie:</w:t>
      </w:r>
    </w:p>
    <w:p w:rsidR="00455005" w:rsidRDefault="00434F88" w:rsidP="00947963">
      <w:pPr>
        <w:pStyle w:val="Akapitzlist"/>
        <w:numPr>
          <w:ilvl w:val="1"/>
          <w:numId w:val="6"/>
        </w:numPr>
        <w:tabs>
          <w:tab w:val="left" w:pos="851"/>
        </w:tabs>
        <w:ind w:left="851"/>
        <w:rPr>
          <w:color w:val="000000" w:themeColor="text1"/>
        </w:rPr>
      </w:pPr>
      <w:r w:rsidRPr="00455005">
        <w:rPr>
          <w:color w:val="000000" w:themeColor="text1"/>
        </w:rPr>
        <w:t>wybór laureatki</w:t>
      </w:r>
      <w:r w:rsidR="00EF0C29">
        <w:rPr>
          <w:color w:val="000000" w:themeColor="text1"/>
        </w:rPr>
        <w:t xml:space="preserve"> konkursu</w:t>
      </w:r>
      <w:r w:rsidRPr="00455005">
        <w:rPr>
          <w:color w:val="000000" w:themeColor="text1"/>
        </w:rPr>
        <w:t xml:space="preserve">, zgodnie z kryteriami ustanowionymi w </w:t>
      </w:r>
      <w:r w:rsidR="00E55B1A">
        <w:t xml:space="preserve">§5 ust. </w:t>
      </w:r>
      <w:r w:rsidR="002424EB">
        <w:t>1 a – d,</w:t>
      </w:r>
      <w:r w:rsidR="00455005">
        <w:rPr>
          <w:color w:val="000000" w:themeColor="text1"/>
        </w:rPr>
        <w:t xml:space="preserve"> na</w:t>
      </w:r>
      <w:r w:rsidR="00E55B1A">
        <w:rPr>
          <w:color w:val="000000" w:themeColor="text1"/>
        </w:rPr>
        <w:t> </w:t>
      </w:r>
      <w:r w:rsidR="00455005">
        <w:rPr>
          <w:color w:val="000000" w:themeColor="text1"/>
        </w:rPr>
        <w:t>podstawie listy finalist</w:t>
      </w:r>
      <w:r w:rsidR="002424EB">
        <w:rPr>
          <w:color w:val="000000" w:themeColor="text1"/>
        </w:rPr>
        <w:t>ek przygotowanej przez Komitet O</w:t>
      </w:r>
      <w:r w:rsidR="00455005">
        <w:rPr>
          <w:color w:val="000000" w:themeColor="text1"/>
        </w:rPr>
        <w:t xml:space="preserve">rganizacyjny </w:t>
      </w:r>
      <w:r w:rsidR="002424EB">
        <w:rPr>
          <w:color w:val="000000" w:themeColor="text1"/>
        </w:rPr>
        <w:t>według</w:t>
      </w:r>
      <w:r w:rsidR="00455005">
        <w:rPr>
          <w:color w:val="000000" w:themeColor="text1"/>
        </w:rPr>
        <w:t xml:space="preserve"> wstępnej oceny,</w:t>
      </w:r>
      <w:r w:rsidR="002424EB">
        <w:rPr>
          <w:color w:val="000000" w:themeColor="text1"/>
        </w:rPr>
        <w:t xml:space="preserve"> np. daty wpływu zgłoszenia,</w:t>
      </w:r>
    </w:p>
    <w:p w:rsidR="00EF0C29" w:rsidRPr="000A079A" w:rsidRDefault="00455005" w:rsidP="000A079A">
      <w:pPr>
        <w:pStyle w:val="Akapitzlist"/>
        <w:numPr>
          <w:ilvl w:val="1"/>
          <w:numId w:val="6"/>
        </w:numPr>
        <w:tabs>
          <w:tab w:val="left" w:pos="851"/>
        </w:tabs>
        <w:ind w:left="851"/>
        <w:rPr>
          <w:color w:val="000000" w:themeColor="text1"/>
        </w:rPr>
      </w:pPr>
      <w:r w:rsidRPr="00455005">
        <w:rPr>
          <w:color w:val="000000" w:themeColor="text1"/>
        </w:rPr>
        <w:lastRenderedPageBreak/>
        <w:t>przyznanie nagrody</w:t>
      </w:r>
      <w:r w:rsidR="00E55B1A">
        <w:rPr>
          <w:color w:val="000000" w:themeColor="text1"/>
        </w:rPr>
        <w:t xml:space="preserve"> głównej</w:t>
      </w:r>
      <w:r w:rsidR="00EF0C29">
        <w:rPr>
          <w:color w:val="000000" w:themeColor="text1"/>
        </w:rPr>
        <w:t>,</w:t>
      </w:r>
      <w:r w:rsidR="00E55B1A">
        <w:rPr>
          <w:color w:val="000000" w:themeColor="text1"/>
        </w:rPr>
        <w:t xml:space="preserve"> </w:t>
      </w:r>
      <w:r w:rsidR="001F7B4F">
        <w:rPr>
          <w:color w:val="000000" w:themeColor="text1"/>
        </w:rPr>
        <w:t xml:space="preserve">oraz </w:t>
      </w:r>
      <w:r w:rsidR="00E55B1A">
        <w:rPr>
          <w:color w:val="000000" w:themeColor="text1"/>
        </w:rPr>
        <w:t>nagród</w:t>
      </w:r>
      <w:r w:rsidR="00EF0C29" w:rsidRPr="00EF0C29">
        <w:rPr>
          <w:color w:val="000000" w:themeColor="text1"/>
        </w:rPr>
        <w:t xml:space="preserve"> </w:t>
      </w:r>
      <w:r w:rsidR="002424EB">
        <w:rPr>
          <w:color w:val="000000" w:themeColor="text1"/>
        </w:rPr>
        <w:t>za zajęcie 2 i 3 miejsca.</w:t>
      </w:r>
    </w:p>
    <w:p w:rsidR="00434F88" w:rsidRPr="00455005" w:rsidRDefault="0078031D" w:rsidP="00947963">
      <w:pPr>
        <w:pStyle w:val="Akapitzlist"/>
        <w:numPr>
          <w:ilvl w:val="0"/>
          <w:numId w:val="6"/>
        </w:numPr>
        <w:ind w:left="426"/>
      </w:pPr>
      <w:r>
        <w:t xml:space="preserve">Jury </w:t>
      </w:r>
      <w:r w:rsidR="000A079A">
        <w:t>wybierze</w:t>
      </w:r>
      <w:r>
        <w:t xml:space="preserve"> do dnia</w:t>
      </w:r>
      <w:r w:rsidR="00F05BCF">
        <w:t xml:space="preserve"> </w:t>
      </w:r>
      <w:r w:rsidR="00F05BCF" w:rsidRPr="001F7B4F">
        <w:t>15 września</w:t>
      </w:r>
      <w:r w:rsidR="000A079A" w:rsidRPr="001F7B4F">
        <w:t xml:space="preserve"> 2017r</w:t>
      </w:r>
      <w:r w:rsidR="000A079A">
        <w:t xml:space="preserve">. </w:t>
      </w:r>
      <w:r>
        <w:t>laureatkę</w:t>
      </w:r>
      <w:r w:rsidR="00F05BCF">
        <w:t xml:space="preserve"> konkursu wojewódzkiego</w:t>
      </w:r>
      <w:r>
        <w:rPr>
          <w:color w:val="000000" w:themeColor="text1"/>
        </w:rPr>
        <w:t>.</w:t>
      </w:r>
    </w:p>
    <w:p w:rsidR="003A6AF8" w:rsidRPr="00C55036" w:rsidRDefault="003A6AF8" w:rsidP="00947963">
      <w:pPr>
        <w:pStyle w:val="Akapitzlist"/>
        <w:numPr>
          <w:ilvl w:val="0"/>
          <w:numId w:val="6"/>
        </w:numPr>
        <w:ind w:left="426"/>
      </w:pPr>
      <w:r>
        <w:t xml:space="preserve">Decyzja Jury </w:t>
      </w:r>
      <w:r w:rsidRPr="005961DA">
        <w:rPr>
          <w:u w:val="single"/>
        </w:rPr>
        <w:t>jest ostateczna i nie podważalna</w:t>
      </w:r>
      <w:r w:rsidR="005961DA">
        <w:t xml:space="preserve">. Podejmowana jest </w:t>
      </w:r>
      <w:r w:rsidR="005961DA">
        <w:rPr>
          <w:color w:val="000000" w:themeColor="text1"/>
        </w:rPr>
        <w:t xml:space="preserve">zwykłą większością głosów, a w przypadku, </w:t>
      </w:r>
      <w:r w:rsidR="005248B0">
        <w:rPr>
          <w:color w:val="000000" w:themeColor="text1"/>
        </w:rPr>
        <w:t>równej ilości punktów</w:t>
      </w:r>
      <w:r w:rsidR="005961DA">
        <w:rPr>
          <w:color w:val="000000" w:themeColor="text1"/>
        </w:rPr>
        <w:t>, decydujący głos ma przewodniczący Jury.</w:t>
      </w:r>
    </w:p>
    <w:p w:rsidR="00316A0A" w:rsidRDefault="00316A0A" w:rsidP="002424EB">
      <w:pPr>
        <w:pStyle w:val="Akapitzlist"/>
        <w:ind w:left="426"/>
      </w:pPr>
    </w:p>
    <w:p w:rsidR="00947963" w:rsidRDefault="004A15AE" w:rsidP="00947963">
      <w:pPr>
        <w:jc w:val="center"/>
        <w:rPr>
          <w:b/>
        </w:rPr>
      </w:pPr>
      <w:r w:rsidRPr="00947963">
        <w:rPr>
          <w:b/>
        </w:rPr>
        <w:t>§</w:t>
      </w:r>
      <w:r w:rsidR="00C21B9E" w:rsidRPr="00947963">
        <w:rPr>
          <w:b/>
        </w:rPr>
        <w:t xml:space="preserve"> 4 </w:t>
      </w:r>
    </w:p>
    <w:p w:rsidR="00C21B9E" w:rsidRPr="00947963" w:rsidRDefault="00C21B9E" w:rsidP="00947963">
      <w:pPr>
        <w:jc w:val="center"/>
        <w:rPr>
          <w:b/>
        </w:rPr>
      </w:pPr>
      <w:r w:rsidRPr="00947963">
        <w:rPr>
          <w:b/>
        </w:rPr>
        <w:t>Zgłoszenia</w:t>
      </w:r>
    </w:p>
    <w:p w:rsidR="00270197" w:rsidRPr="00270197" w:rsidRDefault="008C30D2" w:rsidP="00270197">
      <w:pPr>
        <w:pStyle w:val="Akapitzlist"/>
        <w:numPr>
          <w:ilvl w:val="0"/>
          <w:numId w:val="7"/>
        </w:numPr>
        <w:ind w:left="426"/>
        <w:rPr>
          <w:b/>
          <w:i/>
          <w:sz w:val="24"/>
          <w:szCs w:val="24"/>
        </w:rPr>
      </w:pPr>
      <w:r w:rsidRPr="00270197">
        <w:rPr>
          <w:color w:val="000000" w:themeColor="text1"/>
        </w:rPr>
        <w:t xml:space="preserve">Zgłoszenia </w:t>
      </w:r>
      <w:r w:rsidR="00F05BCF">
        <w:rPr>
          <w:color w:val="000000" w:themeColor="text1"/>
        </w:rPr>
        <w:t>Laureatek do konkursu</w:t>
      </w:r>
      <w:r>
        <w:t xml:space="preserve"> </w:t>
      </w:r>
      <w:r w:rsidRPr="00270197">
        <w:rPr>
          <w:color w:val="000000" w:themeColor="text1"/>
        </w:rPr>
        <w:t xml:space="preserve">muszą zostać przesłane listem poleconym, lub doręczone osobiście </w:t>
      </w:r>
      <w:r w:rsidR="00F05BCF" w:rsidRPr="006D2643">
        <w:rPr>
          <w:b/>
        </w:rPr>
        <w:t xml:space="preserve">do dnia </w:t>
      </w:r>
      <w:r w:rsidR="006D2643" w:rsidRPr="006D2643">
        <w:rPr>
          <w:b/>
        </w:rPr>
        <w:t>31</w:t>
      </w:r>
      <w:r w:rsidR="00F05BCF" w:rsidRPr="006D2643">
        <w:rPr>
          <w:b/>
        </w:rPr>
        <w:t>.</w:t>
      </w:r>
      <w:r w:rsidR="00F05BCF" w:rsidRPr="001F7B4F">
        <w:rPr>
          <w:b/>
        </w:rPr>
        <w:t>08</w:t>
      </w:r>
      <w:r w:rsidR="000A3FFF" w:rsidRPr="001F7B4F">
        <w:rPr>
          <w:b/>
        </w:rPr>
        <w:t>.2017r</w:t>
      </w:r>
      <w:r w:rsidR="000A3FFF" w:rsidRPr="00525235">
        <w:t>.</w:t>
      </w:r>
      <w:r w:rsidR="00525235" w:rsidRPr="00525235">
        <w:t xml:space="preserve"> (data wpływu)</w:t>
      </w:r>
      <w:r w:rsidR="002424EB" w:rsidRPr="002424EB">
        <w:t xml:space="preserve"> </w:t>
      </w:r>
      <w:r w:rsidR="00F05BCF">
        <w:t>do siedziby Podlaskiej Izby Rolniczej</w:t>
      </w:r>
      <w:r w:rsidR="002424EB" w:rsidRPr="00525235">
        <w:t xml:space="preserve"> </w:t>
      </w:r>
      <w:r w:rsidR="002424EB">
        <w:t>lub</w:t>
      </w:r>
      <w:r w:rsidR="002424EB" w:rsidRPr="00525235">
        <w:t xml:space="preserve"> Biura </w:t>
      </w:r>
      <w:r w:rsidR="00F05BCF">
        <w:t>Powiatowego Podlaskiej Izby Rolniczej</w:t>
      </w:r>
      <w:r w:rsidR="001F7B4F">
        <w:t xml:space="preserve"> (adresy biur dostępne są na stronie www.pirol.pl)</w:t>
      </w:r>
    </w:p>
    <w:p w:rsidR="002E240C" w:rsidRPr="00701BF2" w:rsidRDefault="00270197" w:rsidP="00947963">
      <w:pPr>
        <w:pStyle w:val="Akapitzlist"/>
        <w:numPr>
          <w:ilvl w:val="0"/>
          <w:numId w:val="7"/>
        </w:numPr>
        <w:ind w:left="426"/>
        <w:rPr>
          <w:b/>
          <w:i/>
          <w:sz w:val="24"/>
          <w:szCs w:val="24"/>
        </w:rPr>
      </w:pPr>
      <w:r>
        <w:rPr>
          <w:color w:val="000000" w:themeColor="text1"/>
        </w:rPr>
        <w:t>Zgłoszenia otrzyman</w:t>
      </w:r>
      <w:r w:rsidR="00F05BCF">
        <w:rPr>
          <w:color w:val="000000" w:themeColor="text1"/>
        </w:rPr>
        <w:t>e</w:t>
      </w:r>
      <w:r>
        <w:rPr>
          <w:color w:val="000000" w:themeColor="text1"/>
        </w:rPr>
        <w:t xml:space="preserve"> po tej dacie</w:t>
      </w:r>
      <w:r w:rsidRPr="00270197">
        <w:rPr>
          <w:color w:val="000000" w:themeColor="text1"/>
        </w:rPr>
        <w:t xml:space="preserve"> </w:t>
      </w:r>
      <w:r>
        <w:rPr>
          <w:color w:val="000000" w:themeColor="text1"/>
        </w:rPr>
        <w:t>pozostaną bez rozpatrzenia.</w:t>
      </w:r>
    </w:p>
    <w:p w:rsidR="00270197" w:rsidRPr="002E240C" w:rsidRDefault="00270197" w:rsidP="00270197">
      <w:pPr>
        <w:pStyle w:val="Akapitzlist"/>
        <w:numPr>
          <w:ilvl w:val="0"/>
          <w:numId w:val="7"/>
        </w:numPr>
        <w:ind w:left="426"/>
        <w:rPr>
          <w:b/>
          <w:i/>
          <w:sz w:val="24"/>
          <w:szCs w:val="24"/>
        </w:rPr>
      </w:pPr>
      <w:r>
        <w:rPr>
          <w:color w:val="000000" w:themeColor="text1"/>
        </w:rPr>
        <w:t>Dokumenty przysłane faksem, e-mail, niepełne lub przysłane w kilku częściach pozostaną bez rozpatrzenia.</w:t>
      </w:r>
    </w:p>
    <w:p w:rsidR="00270197" w:rsidRPr="00270197" w:rsidRDefault="00270197" w:rsidP="00270197">
      <w:pPr>
        <w:pStyle w:val="Akapitzlist"/>
        <w:numPr>
          <w:ilvl w:val="0"/>
          <w:numId w:val="7"/>
        </w:numPr>
        <w:ind w:left="426"/>
        <w:rPr>
          <w:b/>
          <w:i/>
          <w:sz w:val="24"/>
          <w:szCs w:val="24"/>
        </w:rPr>
      </w:pPr>
      <w:r w:rsidRPr="002E240C">
        <w:rPr>
          <w:color w:val="000000" w:themeColor="text1"/>
        </w:rPr>
        <w:t>Na kopercie zawierającej zgłoszenie należy wyraźnie napisać „Zgłoszenie na konkurs „</w:t>
      </w:r>
      <w:r w:rsidRPr="002E240C">
        <w:rPr>
          <w:i/>
          <w:sz w:val="24"/>
          <w:szCs w:val="24"/>
        </w:rPr>
        <w:t>Rolniczki motorem innowacji w Polsce”</w:t>
      </w:r>
      <w:r w:rsidRPr="002E240C">
        <w:rPr>
          <w:b/>
          <w:i/>
          <w:sz w:val="24"/>
          <w:szCs w:val="24"/>
        </w:rPr>
        <w:t xml:space="preserve"> </w:t>
      </w:r>
      <w:r w:rsidRPr="002E240C">
        <w:rPr>
          <w:color w:val="000000" w:themeColor="text1"/>
        </w:rPr>
        <w:t>i „Nie otwierać”</w:t>
      </w:r>
      <w:r>
        <w:rPr>
          <w:color w:val="000000" w:themeColor="text1"/>
        </w:rPr>
        <w:t>.</w:t>
      </w:r>
      <w:r w:rsidRPr="00270197">
        <w:rPr>
          <w:color w:val="000000" w:themeColor="text1"/>
        </w:rPr>
        <w:t xml:space="preserve"> </w:t>
      </w:r>
    </w:p>
    <w:p w:rsidR="002C7047" w:rsidRDefault="00F05BCF" w:rsidP="00947963">
      <w:pPr>
        <w:pStyle w:val="Akapitzlist"/>
        <w:numPr>
          <w:ilvl w:val="0"/>
          <w:numId w:val="7"/>
        </w:numPr>
        <w:ind w:left="426"/>
      </w:pPr>
      <w:r>
        <w:t>Laureatki prześlą zgłoszenia</w:t>
      </w:r>
      <w:r w:rsidR="002C7047">
        <w:t xml:space="preserve"> </w:t>
      </w:r>
      <w:r w:rsidR="00270197">
        <w:t xml:space="preserve">w terminie określonym w </w:t>
      </w:r>
      <w:r w:rsidR="00270197" w:rsidRPr="00270197">
        <w:t>§ 4 ust. 1</w:t>
      </w:r>
      <w:r w:rsidR="00525235">
        <w:t xml:space="preserve"> </w:t>
      </w:r>
      <w:r w:rsidR="00270197">
        <w:t xml:space="preserve">na formularzu stanowiącym załącznik 1 </w:t>
      </w:r>
      <w:r w:rsidR="005250FA">
        <w:t>do niniejszego regulaminu,</w:t>
      </w:r>
      <w:r w:rsidR="00270197">
        <w:t xml:space="preserve"> zawiera</w:t>
      </w:r>
      <w:r w:rsidR="005250FA">
        <w:t>jącego</w:t>
      </w:r>
      <w:r w:rsidR="00270197">
        <w:t>:</w:t>
      </w:r>
    </w:p>
    <w:p w:rsidR="002C7047" w:rsidRDefault="002C7047" w:rsidP="00EB37B5">
      <w:pPr>
        <w:pStyle w:val="Akapitzlist"/>
        <w:numPr>
          <w:ilvl w:val="2"/>
          <w:numId w:val="27"/>
        </w:numPr>
        <w:ind w:left="1276" w:hanging="425"/>
      </w:pPr>
      <w:r>
        <w:t>dane osobowe kandydatki</w:t>
      </w:r>
      <w:r w:rsidR="00F05BCF">
        <w:t xml:space="preserve"> do konkursu</w:t>
      </w:r>
      <w:r>
        <w:t>,</w:t>
      </w:r>
    </w:p>
    <w:p w:rsidR="002C7047" w:rsidRDefault="002C7047" w:rsidP="00EB37B5">
      <w:pPr>
        <w:pStyle w:val="Akapitzlist"/>
        <w:numPr>
          <w:ilvl w:val="2"/>
          <w:numId w:val="27"/>
        </w:numPr>
        <w:spacing w:after="200"/>
        <w:ind w:left="1276" w:hanging="425"/>
      </w:pPr>
      <w:r>
        <w:t>lokalizację gospodarstwa</w:t>
      </w:r>
      <w:r w:rsidR="00525235">
        <w:t xml:space="preserve"> prowadzonego lub współprowadzonego przez kandydatkę</w:t>
      </w:r>
      <w:r w:rsidR="007B5B58">
        <w:t>,</w:t>
      </w:r>
    </w:p>
    <w:p w:rsidR="002C7047" w:rsidRDefault="002C7047" w:rsidP="00EB37B5">
      <w:pPr>
        <w:pStyle w:val="Akapitzlist"/>
        <w:numPr>
          <w:ilvl w:val="2"/>
          <w:numId w:val="27"/>
        </w:numPr>
        <w:spacing w:after="200"/>
        <w:ind w:left="1276" w:hanging="425"/>
      </w:pPr>
      <w:r>
        <w:t xml:space="preserve">opis struktury </w:t>
      </w:r>
      <w:r w:rsidR="00EB37B5">
        <w:t xml:space="preserve">i działalności </w:t>
      </w:r>
      <w:r>
        <w:t xml:space="preserve">gospodarstwa </w:t>
      </w:r>
      <w:r w:rsidR="00EB37B5">
        <w:t xml:space="preserve">rolnego </w:t>
      </w:r>
      <w:r>
        <w:t>i działań w nim prowadzonych</w:t>
      </w:r>
      <w:r w:rsidR="007B5B58">
        <w:t>,</w:t>
      </w:r>
    </w:p>
    <w:p w:rsidR="002C7047" w:rsidRDefault="002C7047" w:rsidP="00EB37B5">
      <w:pPr>
        <w:pStyle w:val="Akapitzlist"/>
        <w:numPr>
          <w:ilvl w:val="2"/>
          <w:numId w:val="27"/>
        </w:numPr>
        <w:spacing w:after="200"/>
        <w:ind w:left="1276" w:hanging="425"/>
      </w:pPr>
      <w:r>
        <w:t>opis innowacyjnych elementów wprowadzonych w gospodarstwie przez kandydatkę,</w:t>
      </w:r>
      <w:r w:rsidR="00EB37B5">
        <w:t xml:space="preserve"> w tym działań pro środowiskowych,</w:t>
      </w:r>
    </w:p>
    <w:p w:rsidR="007B5B58" w:rsidRDefault="002C7047" w:rsidP="00EB37B5">
      <w:pPr>
        <w:pStyle w:val="Akapitzlist"/>
        <w:numPr>
          <w:ilvl w:val="2"/>
          <w:numId w:val="27"/>
        </w:numPr>
        <w:spacing w:after="200"/>
        <w:ind w:left="1276" w:hanging="425"/>
      </w:pPr>
      <w:r>
        <w:t>wyniki / rezultaty innowacyjnego projektu wprowadzonego w gosp</w:t>
      </w:r>
      <w:r w:rsidR="00804ED4">
        <w:t>odarstwie przez kandydatkę – kró</w:t>
      </w:r>
      <w:r>
        <w:t>tki opis innowacji</w:t>
      </w:r>
      <w:r w:rsidR="007B5B58">
        <w:t>,</w:t>
      </w:r>
    </w:p>
    <w:p w:rsidR="00EB37B5" w:rsidRDefault="00EB37B5" w:rsidP="00EB37B5">
      <w:pPr>
        <w:spacing w:after="200"/>
        <w:ind w:left="426"/>
      </w:pPr>
      <w:r>
        <w:t>oraz przesyłają podpisane przez Laureatkę:</w:t>
      </w:r>
    </w:p>
    <w:p w:rsidR="00EB37B5" w:rsidRDefault="00EB37B5" w:rsidP="00EB37B5">
      <w:pPr>
        <w:pStyle w:val="Akapitzlist"/>
        <w:numPr>
          <w:ilvl w:val="2"/>
          <w:numId w:val="26"/>
        </w:numPr>
        <w:spacing w:after="200"/>
        <w:ind w:left="851" w:hanging="347"/>
      </w:pPr>
      <w:r>
        <w:t>oświadczenie przyjęcia zasad u</w:t>
      </w:r>
      <w:r w:rsidR="00F05BCF">
        <w:t>działu w konkursie wojewódzkim</w:t>
      </w:r>
      <w:r>
        <w:t xml:space="preserve">, </w:t>
      </w:r>
      <w:r w:rsidR="001C0E20">
        <w:t>(załącznik 2),</w:t>
      </w:r>
    </w:p>
    <w:p w:rsidR="002C7047" w:rsidRDefault="007B5B58" w:rsidP="00947963">
      <w:pPr>
        <w:pStyle w:val="Akapitzlist"/>
        <w:numPr>
          <w:ilvl w:val="1"/>
          <w:numId w:val="8"/>
        </w:numPr>
        <w:ind w:left="851" w:hanging="350"/>
      </w:pPr>
      <w:r>
        <w:rPr>
          <w:u w:val="single"/>
        </w:rPr>
        <w:t>p</w:t>
      </w:r>
      <w:r w:rsidR="002C7047" w:rsidRPr="007B5B58">
        <w:rPr>
          <w:u w:val="single"/>
        </w:rPr>
        <w:t>ozostałe dokumenty</w:t>
      </w:r>
      <w:r w:rsidR="002C7047">
        <w:t xml:space="preserve">, </w:t>
      </w:r>
      <w:r w:rsidR="005250FA">
        <w:t xml:space="preserve">złożone przez uczestniczkę Konkursu, </w:t>
      </w:r>
      <w:r w:rsidR="002C7047">
        <w:t>które promują lub wspierają</w:t>
      </w:r>
      <w:r w:rsidR="005250FA">
        <w:t xml:space="preserve"> jej</w:t>
      </w:r>
      <w:r w:rsidR="002C7047">
        <w:t xml:space="preserve"> kandydaturę</w:t>
      </w:r>
      <w:r w:rsidR="005250FA">
        <w:t>, w tym zdjęcia gospodarstwa, zagrody; filmy, itp.</w:t>
      </w:r>
    </w:p>
    <w:p w:rsidR="009A5899" w:rsidRDefault="002C7047" w:rsidP="00947963">
      <w:pPr>
        <w:pStyle w:val="Akapitzlist"/>
        <w:numPr>
          <w:ilvl w:val="0"/>
          <w:numId w:val="7"/>
        </w:numPr>
        <w:tabs>
          <w:tab w:val="left" w:pos="426"/>
        </w:tabs>
        <w:ind w:left="426"/>
      </w:pPr>
      <w:r>
        <w:t>Prezentacja innowacyjnego projektu</w:t>
      </w:r>
      <w:r w:rsidR="00525235">
        <w:t xml:space="preserve"> gospodarstwa kandydatki</w:t>
      </w:r>
      <w:r>
        <w:t xml:space="preserve"> nie m</w:t>
      </w:r>
      <w:r w:rsidR="006D2643">
        <w:t>oże być dłuższa niż trzy strony formatu A4.</w:t>
      </w:r>
      <w:r>
        <w:t xml:space="preserve"> </w:t>
      </w:r>
    </w:p>
    <w:p w:rsidR="0033743E" w:rsidRDefault="0033743E" w:rsidP="00947963">
      <w:pPr>
        <w:jc w:val="center"/>
        <w:rPr>
          <w:b/>
        </w:rPr>
      </w:pPr>
    </w:p>
    <w:p w:rsidR="00947963" w:rsidRDefault="004A15AE" w:rsidP="00947963">
      <w:pPr>
        <w:jc w:val="center"/>
        <w:rPr>
          <w:b/>
        </w:rPr>
      </w:pPr>
      <w:r w:rsidRPr="00947963">
        <w:rPr>
          <w:b/>
        </w:rPr>
        <w:lastRenderedPageBreak/>
        <w:t>§</w:t>
      </w:r>
      <w:r w:rsidR="00C21B9E" w:rsidRPr="00947963">
        <w:rPr>
          <w:b/>
        </w:rPr>
        <w:t xml:space="preserve"> 5 </w:t>
      </w:r>
    </w:p>
    <w:p w:rsidR="00C21B9E" w:rsidRPr="00947963" w:rsidRDefault="00C21B9E" w:rsidP="00947963">
      <w:pPr>
        <w:jc w:val="center"/>
        <w:rPr>
          <w:b/>
        </w:rPr>
      </w:pPr>
      <w:r w:rsidRPr="00947963">
        <w:rPr>
          <w:b/>
        </w:rPr>
        <w:t>Kryteria</w:t>
      </w:r>
      <w:r w:rsidR="00947963">
        <w:rPr>
          <w:b/>
        </w:rPr>
        <w:t xml:space="preserve"> oceny</w:t>
      </w:r>
      <w:r w:rsidR="00525235">
        <w:rPr>
          <w:b/>
        </w:rPr>
        <w:t xml:space="preserve"> na etapie </w:t>
      </w:r>
      <w:r w:rsidR="0033743E">
        <w:rPr>
          <w:b/>
        </w:rPr>
        <w:t>wojewódzkim</w:t>
      </w:r>
    </w:p>
    <w:p w:rsidR="00620892" w:rsidRPr="00620892" w:rsidRDefault="00525235" w:rsidP="00947963">
      <w:pPr>
        <w:pStyle w:val="Akapitzlist"/>
        <w:numPr>
          <w:ilvl w:val="0"/>
          <w:numId w:val="13"/>
        </w:numPr>
        <w:ind w:left="426"/>
      </w:pPr>
      <w:r>
        <w:rPr>
          <w:color w:val="000000" w:themeColor="text1"/>
        </w:rPr>
        <w:t xml:space="preserve">Kandydatki </w:t>
      </w:r>
      <w:r w:rsidR="00620892" w:rsidRPr="00620892">
        <w:rPr>
          <w:color w:val="000000" w:themeColor="text1"/>
        </w:rPr>
        <w:t>zostaną</w:t>
      </w:r>
      <w:r>
        <w:rPr>
          <w:color w:val="000000" w:themeColor="text1"/>
        </w:rPr>
        <w:t xml:space="preserve"> ocenione według następujących </w:t>
      </w:r>
      <w:r w:rsidR="00620892" w:rsidRPr="00620892">
        <w:rPr>
          <w:color w:val="000000" w:themeColor="text1"/>
        </w:rPr>
        <w:t>kryteriów</w:t>
      </w:r>
      <w:r w:rsidR="00620892">
        <w:rPr>
          <w:color w:val="000000" w:themeColor="text1"/>
        </w:rPr>
        <w:t>:</w:t>
      </w:r>
    </w:p>
    <w:p w:rsidR="00620892" w:rsidRDefault="00620892" w:rsidP="00947963">
      <w:pPr>
        <w:pStyle w:val="Akapitzlist"/>
        <w:numPr>
          <w:ilvl w:val="1"/>
          <w:numId w:val="17"/>
        </w:numPr>
        <w:tabs>
          <w:tab w:val="left" w:pos="851"/>
        </w:tabs>
        <w:spacing w:after="200"/>
        <w:ind w:left="851"/>
      </w:pPr>
      <w:r>
        <w:t>wykorzystanie innowacyjnej wiedzy fachowej</w:t>
      </w:r>
      <w:r w:rsidR="00B21E6C">
        <w:t>, metod czy nowych technologii</w:t>
      </w:r>
      <w:r>
        <w:t xml:space="preserve"> </w:t>
      </w:r>
      <w:r w:rsidR="000A3FFF">
        <w:t>w</w:t>
      </w:r>
      <w:r w:rsidR="00B21E6C">
        <w:t> </w:t>
      </w:r>
      <w:r w:rsidR="000A3FFF">
        <w:t>gospodarstwie</w:t>
      </w:r>
      <w:r>
        <w:t>;</w:t>
      </w:r>
    </w:p>
    <w:p w:rsidR="00620892" w:rsidRDefault="00620892" w:rsidP="00947963">
      <w:pPr>
        <w:pStyle w:val="Akapitzlist"/>
        <w:numPr>
          <w:ilvl w:val="1"/>
          <w:numId w:val="17"/>
        </w:numPr>
        <w:tabs>
          <w:tab w:val="left" w:pos="851"/>
        </w:tabs>
        <w:spacing w:after="200"/>
        <w:ind w:left="851"/>
      </w:pPr>
      <w:r>
        <w:t>transfer wiedzy;</w:t>
      </w:r>
    </w:p>
    <w:p w:rsidR="00620892" w:rsidRDefault="00620892" w:rsidP="00947963">
      <w:pPr>
        <w:pStyle w:val="Akapitzlist"/>
        <w:numPr>
          <w:ilvl w:val="1"/>
          <w:numId w:val="17"/>
        </w:numPr>
        <w:tabs>
          <w:tab w:val="left" w:pos="851"/>
        </w:tabs>
        <w:spacing w:after="200"/>
        <w:ind w:left="851"/>
      </w:pPr>
      <w:proofErr w:type="spellStart"/>
      <w:r>
        <w:t>zrównoważoność</w:t>
      </w:r>
      <w:proofErr w:type="spellEnd"/>
      <w:r>
        <w:t xml:space="preserve"> innowacji, głownie w odniesieniu do gospodarki i środowiska;</w:t>
      </w:r>
    </w:p>
    <w:p w:rsidR="00620892" w:rsidRDefault="00B21E6C" w:rsidP="00E7404C">
      <w:pPr>
        <w:pStyle w:val="Akapitzlist"/>
        <w:numPr>
          <w:ilvl w:val="1"/>
          <w:numId w:val="17"/>
        </w:numPr>
        <w:tabs>
          <w:tab w:val="left" w:pos="851"/>
        </w:tabs>
        <w:spacing w:after="200"/>
        <w:ind w:left="851"/>
      </w:pPr>
      <w:r>
        <w:t>wykorzystanie nowych</w:t>
      </w:r>
      <w:r w:rsidR="00620892">
        <w:t xml:space="preserve"> metod komu</w:t>
      </w:r>
      <w:r w:rsidR="00E7404C">
        <w:t>nikacji.</w:t>
      </w:r>
    </w:p>
    <w:p w:rsidR="00FC350A" w:rsidRDefault="00B21E6C" w:rsidP="00947963">
      <w:pPr>
        <w:pStyle w:val="Akapitzlist"/>
        <w:tabs>
          <w:tab w:val="left" w:pos="426"/>
        </w:tabs>
        <w:ind w:left="426"/>
      </w:pPr>
      <w:r>
        <w:rPr>
          <w:b/>
          <w:u w:val="single"/>
        </w:rPr>
        <w:t>Ad. 1</w:t>
      </w:r>
      <w:r w:rsidR="00FC350A" w:rsidRPr="00947963">
        <w:rPr>
          <w:b/>
          <w:u w:val="single"/>
        </w:rPr>
        <w:t>a.</w:t>
      </w:r>
      <w:r w:rsidR="00FC350A" w:rsidRPr="00FC350A">
        <w:rPr>
          <w:u w:val="single"/>
        </w:rPr>
        <w:t xml:space="preserve"> Wykorzystanie innowacyjnej wiedzy fachowej, metod czy nowych technologii w danym sektorze lub </w:t>
      </w:r>
      <w:r w:rsidR="000A3FFF">
        <w:rPr>
          <w:u w:val="single"/>
        </w:rPr>
        <w:t>w gospodarstwie</w:t>
      </w:r>
      <w:r w:rsidR="00FC350A" w:rsidRPr="00FC350A">
        <w:rPr>
          <w:u w:val="single"/>
        </w:rPr>
        <w:t>.</w:t>
      </w:r>
    </w:p>
    <w:p w:rsidR="00FC350A" w:rsidRDefault="00FC350A" w:rsidP="00947963">
      <w:pPr>
        <w:pStyle w:val="Akapitzlist"/>
        <w:tabs>
          <w:tab w:val="left" w:pos="426"/>
        </w:tabs>
        <w:ind w:left="426"/>
      </w:pPr>
      <w:r>
        <w:t>Innowacje branżowe mogą objąć metody pracy lub organizacji, czy też wprowadzić nowe rodzaje technologii zwiększające konkurencyjność i wydajność sektora rolnego, pozwalając w ten sposób na ograniczenie kosztów i zwiększenie produkcji przy mniejszym wykorzystaniu zasobów.</w:t>
      </w:r>
    </w:p>
    <w:p w:rsidR="00FC350A" w:rsidRDefault="00FC350A" w:rsidP="00947963">
      <w:pPr>
        <w:pStyle w:val="Akapitzlist"/>
        <w:tabs>
          <w:tab w:val="left" w:pos="426"/>
        </w:tabs>
        <w:ind w:left="426"/>
      </w:pPr>
      <w:r>
        <w:t>Innowacje obejmujące ziemię mogą odnosić się do wykorzystania nowinek (technologicznych lub organizacyjnych) na terenie, gdzie nie były one wcześniej stosowane. Mogą również obejmować tworzenie lub świadczenie usług pozwalających na pogodzenie życia zawodowego i rodzinnego na obszarach wiejskich, lub innowacje poprzez zróżnicowanie działalności gospodarstwa.</w:t>
      </w:r>
    </w:p>
    <w:p w:rsidR="00FC350A" w:rsidRPr="00FC350A" w:rsidRDefault="00B21E6C" w:rsidP="00947963">
      <w:pPr>
        <w:pStyle w:val="Akapitzlist"/>
        <w:tabs>
          <w:tab w:val="left" w:pos="426"/>
        </w:tabs>
        <w:ind w:left="426"/>
        <w:rPr>
          <w:u w:val="single"/>
        </w:rPr>
      </w:pPr>
      <w:r>
        <w:rPr>
          <w:b/>
          <w:u w:val="single"/>
        </w:rPr>
        <w:t>Ad. 1</w:t>
      </w:r>
      <w:r w:rsidR="00FC350A" w:rsidRPr="00947963">
        <w:rPr>
          <w:b/>
          <w:u w:val="single"/>
        </w:rPr>
        <w:t>b.</w:t>
      </w:r>
      <w:r w:rsidR="00FC350A" w:rsidRPr="00FC350A">
        <w:rPr>
          <w:u w:val="single"/>
        </w:rPr>
        <w:t xml:space="preserve"> Transfer wiedzy</w:t>
      </w:r>
    </w:p>
    <w:p w:rsidR="00FC350A" w:rsidRDefault="00FC350A" w:rsidP="00947963">
      <w:pPr>
        <w:pStyle w:val="Akapitzlist"/>
        <w:tabs>
          <w:tab w:val="left" w:pos="426"/>
        </w:tabs>
        <w:ind w:left="426"/>
      </w:pPr>
      <w:r>
        <w:t>Innowacje nie muszą ograniczać się do jednego gospodarstwa. Mogą oddziaływać na inne gospodarstwa działając w tej samej branży lub regionie i wpływać na ich sytuację lub na stosunki tego obszaru na pozostałe.</w:t>
      </w:r>
    </w:p>
    <w:p w:rsidR="00FC350A" w:rsidRDefault="00FC350A" w:rsidP="00947963">
      <w:pPr>
        <w:pStyle w:val="Akapitzlist"/>
        <w:tabs>
          <w:tab w:val="left" w:pos="426"/>
        </w:tabs>
        <w:ind w:left="426"/>
      </w:pPr>
      <w:r>
        <w:t>W tym kontekście, innowacje nie odnoszą się jedynie do działań wpływających na gospodarstwo, ale na cały łańcuch wartości i mogą objąć maszyny, pakowanie produktów, kanały dystrybucji i metody eksportu produktów rolnych.</w:t>
      </w:r>
    </w:p>
    <w:p w:rsidR="00FC350A" w:rsidRPr="00FC350A" w:rsidRDefault="00B21E6C" w:rsidP="00947963">
      <w:pPr>
        <w:pStyle w:val="Akapitzlist"/>
        <w:tabs>
          <w:tab w:val="left" w:pos="426"/>
        </w:tabs>
        <w:ind w:left="426"/>
        <w:rPr>
          <w:u w:val="single"/>
        </w:rPr>
      </w:pPr>
      <w:r>
        <w:rPr>
          <w:b/>
          <w:u w:val="single"/>
        </w:rPr>
        <w:t>Ad. 1</w:t>
      </w:r>
      <w:r w:rsidR="00FC350A" w:rsidRPr="00947963">
        <w:rPr>
          <w:b/>
          <w:u w:val="single"/>
        </w:rPr>
        <w:t>c.</w:t>
      </w:r>
      <w:r w:rsidR="00FC350A" w:rsidRPr="00FC350A">
        <w:rPr>
          <w:u w:val="single"/>
        </w:rPr>
        <w:t xml:space="preserve"> </w:t>
      </w:r>
      <w:proofErr w:type="spellStart"/>
      <w:r w:rsidR="00FC350A" w:rsidRPr="00FC350A">
        <w:rPr>
          <w:u w:val="single"/>
        </w:rPr>
        <w:t>Zrównoważoność</w:t>
      </w:r>
      <w:proofErr w:type="spellEnd"/>
      <w:r w:rsidR="00FC350A" w:rsidRPr="00FC350A">
        <w:rPr>
          <w:u w:val="single"/>
        </w:rPr>
        <w:t xml:space="preserve"> innowacji</w:t>
      </w:r>
    </w:p>
    <w:p w:rsidR="00FC350A" w:rsidRDefault="00FC350A" w:rsidP="00947963">
      <w:pPr>
        <w:pStyle w:val="Akapitzlist"/>
        <w:tabs>
          <w:tab w:val="left" w:pos="426"/>
        </w:tabs>
        <w:ind w:left="426"/>
      </w:pPr>
      <w:r>
        <w:t>Innowacje muszą być opłacalne ze społecznego punktu widzenia oraz promować zielony wzrost poprzez walkę ze zmianami klimatu, unikanie zanieczyszczeń i optymalizację gospodarki zasobami.</w:t>
      </w:r>
    </w:p>
    <w:p w:rsidR="00FC350A" w:rsidRDefault="00FC350A" w:rsidP="00947963">
      <w:pPr>
        <w:pStyle w:val="Akapitzlist"/>
        <w:tabs>
          <w:tab w:val="left" w:pos="426"/>
        </w:tabs>
        <w:ind w:left="426"/>
      </w:pPr>
      <w:r>
        <w:t>Muszą być również długofalowe i powinny przetrwać próbę czasu, by wywarły prawdziwe skutki, a nie tylko pojawiły się i zniknęły po krótkim okresie.</w:t>
      </w:r>
    </w:p>
    <w:p w:rsidR="00E7404C" w:rsidRDefault="00E7404C" w:rsidP="00947963">
      <w:pPr>
        <w:pStyle w:val="Akapitzlist"/>
        <w:tabs>
          <w:tab w:val="left" w:pos="426"/>
        </w:tabs>
        <w:ind w:left="426"/>
      </w:pPr>
    </w:p>
    <w:p w:rsidR="00E7404C" w:rsidRDefault="00E7404C" w:rsidP="00947963">
      <w:pPr>
        <w:pStyle w:val="Akapitzlist"/>
        <w:tabs>
          <w:tab w:val="left" w:pos="426"/>
        </w:tabs>
        <w:ind w:left="426"/>
      </w:pPr>
    </w:p>
    <w:p w:rsidR="00E7404C" w:rsidRDefault="00E7404C" w:rsidP="00947963">
      <w:pPr>
        <w:pStyle w:val="Akapitzlist"/>
        <w:tabs>
          <w:tab w:val="left" w:pos="426"/>
        </w:tabs>
        <w:ind w:left="426"/>
      </w:pPr>
    </w:p>
    <w:p w:rsidR="00FC350A" w:rsidRPr="00FC350A" w:rsidRDefault="00FC350A" w:rsidP="00947963">
      <w:pPr>
        <w:pStyle w:val="Akapitzlist"/>
        <w:tabs>
          <w:tab w:val="left" w:pos="426"/>
        </w:tabs>
        <w:ind w:left="426"/>
        <w:rPr>
          <w:u w:val="single"/>
        </w:rPr>
      </w:pPr>
      <w:r w:rsidRPr="00947963">
        <w:rPr>
          <w:b/>
          <w:u w:val="single"/>
        </w:rPr>
        <w:lastRenderedPageBreak/>
        <w:t xml:space="preserve">Ad. </w:t>
      </w:r>
      <w:r w:rsidR="00B21E6C">
        <w:rPr>
          <w:b/>
          <w:u w:val="single"/>
        </w:rPr>
        <w:t>1</w:t>
      </w:r>
      <w:r w:rsidRPr="00947963">
        <w:rPr>
          <w:b/>
          <w:u w:val="single"/>
        </w:rPr>
        <w:t>d.</w:t>
      </w:r>
      <w:r w:rsidRPr="00FC350A">
        <w:rPr>
          <w:u w:val="single"/>
        </w:rPr>
        <w:t xml:space="preserve"> nowe metody komunikacji</w:t>
      </w:r>
    </w:p>
    <w:p w:rsidR="00E7404C" w:rsidRDefault="00FC350A" w:rsidP="00E7404C">
      <w:pPr>
        <w:pStyle w:val="Akapitzlist"/>
        <w:tabs>
          <w:tab w:val="left" w:pos="426"/>
        </w:tabs>
        <w:ind w:left="426"/>
      </w:pPr>
      <w:r>
        <w:t>Mowa tu o nowych metodach komunikacji stosowanych w celu poprawy edukacji rolniczej dzieci i dorosłych i/lub w celu podniesienia poziomu wiedzy konsumentów na temat metod produkcji stosowanych w gospodarstwie.</w:t>
      </w:r>
    </w:p>
    <w:p w:rsidR="005250FA" w:rsidRPr="00E7404C" w:rsidRDefault="005250FA" w:rsidP="00E7404C">
      <w:pPr>
        <w:ind w:firstLine="426"/>
        <w:jc w:val="center"/>
      </w:pPr>
      <w:r w:rsidRPr="00717342">
        <w:rPr>
          <w:b/>
        </w:rPr>
        <w:t xml:space="preserve">§ </w:t>
      </w:r>
      <w:r>
        <w:rPr>
          <w:b/>
        </w:rPr>
        <w:t>6</w:t>
      </w:r>
    </w:p>
    <w:p w:rsidR="005250FA" w:rsidRPr="00717342" w:rsidRDefault="005250FA" w:rsidP="005250FA">
      <w:pPr>
        <w:jc w:val="center"/>
        <w:rPr>
          <w:b/>
        </w:rPr>
      </w:pPr>
      <w:r w:rsidRPr="00717342">
        <w:rPr>
          <w:b/>
        </w:rPr>
        <w:t>Rozstrzygnięcie konkursu – ogłoszenie informacji o wynikach.</w:t>
      </w:r>
    </w:p>
    <w:p w:rsidR="005250FA" w:rsidRDefault="005250FA" w:rsidP="005250FA">
      <w:pPr>
        <w:pStyle w:val="Akapitzlist"/>
        <w:numPr>
          <w:ilvl w:val="0"/>
          <w:numId w:val="21"/>
        </w:numPr>
        <w:ind w:left="426"/>
      </w:pPr>
      <w:r>
        <w:t>Termin rozstrzygnięcia konkursu określa niniejszy regulamin.</w:t>
      </w:r>
    </w:p>
    <w:p w:rsidR="005250FA" w:rsidRDefault="005250FA" w:rsidP="005250FA">
      <w:pPr>
        <w:pStyle w:val="Akapitzlist"/>
        <w:numPr>
          <w:ilvl w:val="0"/>
          <w:numId w:val="21"/>
        </w:numPr>
        <w:ind w:left="426"/>
      </w:pPr>
      <w:r>
        <w:t>Komitet organizacyjny zostanie poinformowany o wynikach</w:t>
      </w:r>
      <w:r w:rsidR="00E7404C">
        <w:t xml:space="preserve"> konkursu przez Jury i </w:t>
      </w:r>
      <w:r>
        <w:t>poinformuje la</w:t>
      </w:r>
      <w:r w:rsidR="00E7404C">
        <w:t>ureatki Konkursu Wojewódzkiego</w:t>
      </w:r>
      <w:r>
        <w:t xml:space="preserve"> i ewentualne osoby wyróżnione.</w:t>
      </w:r>
    </w:p>
    <w:p w:rsidR="005250FA" w:rsidRDefault="00E7404C" w:rsidP="005250FA">
      <w:pPr>
        <w:pStyle w:val="Akapitzlist"/>
        <w:numPr>
          <w:ilvl w:val="0"/>
          <w:numId w:val="21"/>
        </w:numPr>
        <w:ind w:left="426"/>
      </w:pPr>
      <w:r>
        <w:t>P</w:t>
      </w:r>
      <w:r w:rsidR="005250FA">
        <w:t>rzedstawiciele Wojewódzkich Izb Rolniczych na szczeblu lokalnym opublikują wyniki konkursu za pomocą wszelkich dostępnych środków medialnych.</w:t>
      </w:r>
    </w:p>
    <w:p w:rsidR="00717342" w:rsidRDefault="004A15AE" w:rsidP="00717342">
      <w:pPr>
        <w:jc w:val="center"/>
        <w:rPr>
          <w:b/>
        </w:rPr>
      </w:pPr>
      <w:r w:rsidRPr="00717342">
        <w:rPr>
          <w:b/>
        </w:rPr>
        <w:t>§</w:t>
      </w:r>
      <w:r w:rsidR="005250FA">
        <w:rPr>
          <w:b/>
        </w:rPr>
        <w:t xml:space="preserve"> 7</w:t>
      </w:r>
      <w:r w:rsidR="00C21B9E" w:rsidRPr="00717342">
        <w:rPr>
          <w:b/>
        </w:rPr>
        <w:t xml:space="preserve"> </w:t>
      </w:r>
    </w:p>
    <w:p w:rsidR="00C21B9E" w:rsidRPr="00717342" w:rsidRDefault="00C21B9E" w:rsidP="00717342">
      <w:pPr>
        <w:jc w:val="center"/>
        <w:rPr>
          <w:b/>
        </w:rPr>
      </w:pPr>
      <w:r w:rsidRPr="00717342">
        <w:rPr>
          <w:b/>
        </w:rPr>
        <w:t>Nagroda</w:t>
      </w:r>
    </w:p>
    <w:p w:rsidR="00A75531" w:rsidRDefault="006B1A1B" w:rsidP="00717342">
      <w:pPr>
        <w:pStyle w:val="Akapitzlist"/>
        <w:numPr>
          <w:ilvl w:val="0"/>
          <w:numId w:val="19"/>
        </w:numPr>
        <w:ind w:left="426"/>
      </w:pPr>
      <w:r>
        <w:t>O n</w:t>
      </w:r>
      <w:r w:rsidR="00E7404C">
        <w:t>agrodę w konkursie wojewódzkim</w:t>
      </w:r>
      <w:r w:rsidR="00A75531">
        <w:t xml:space="preserve"> mogą ubiegać się wszystkie</w:t>
      </w:r>
      <w:r>
        <w:t xml:space="preserve"> pełnoletnie</w:t>
      </w:r>
      <w:r w:rsidR="00A75531">
        <w:t xml:space="preserve"> rolniczki mieszkające i prowadzące </w:t>
      </w:r>
      <w:r w:rsidR="00B21E6C">
        <w:t xml:space="preserve">lub współprowadzące </w:t>
      </w:r>
      <w:r w:rsidR="00A75531">
        <w:t xml:space="preserve">gospodarstwo rolne </w:t>
      </w:r>
      <w:r w:rsidR="00E7404C">
        <w:t>na terenie województwa podlaskiego</w:t>
      </w:r>
      <w:r w:rsidR="00A75531">
        <w:t>.</w:t>
      </w:r>
    </w:p>
    <w:p w:rsidR="00A75531" w:rsidRDefault="00A75531" w:rsidP="00717342">
      <w:pPr>
        <w:pStyle w:val="Akapitzlist"/>
        <w:numPr>
          <w:ilvl w:val="0"/>
          <w:numId w:val="19"/>
        </w:numPr>
        <w:ind w:left="426"/>
      </w:pPr>
      <w:r>
        <w:t>Decyzję o przyznaniu nagrody podejmuje Jury konkursu.</w:t>
      </w:r>
    </w:p>
    <w:p w:rsidR="00A75531" w:rsidRDefault="00A75531" w:rsidP="00717342">
      <w:pPr>
        <w:pStyle w:val="Akapitzlist"/>
        <w:numPr>
          <w:ilvl w:val="0"/>
          <w:numId w:val="19"/>
        </w:numPr>
        <w:ind w:left="426"/>
      </w:pPr>
      <w:r>
        <w:t>Od decyzji Jury w sprawie przyznania nagrody nie przysługuje prawo odwołania.</w:t>
      </w:r>
    </w:p>
    <w:p w:rsidR="00B21E6C" w:rsidRPr="00B21E6C" w:rsidRDefault="00A75531" w:rsidP="00717342">
      <w:pPr>
        <w:pStyle w:val="Akapitzlist"/>
        <w:numPr>
          <w:ilvl w:val="0"/>
          <w:numId w:val="19"/>
        </w:numPr>
        <w:ind w:left="426"/>
        <w:rPr>
          <w:color w:val="000000" w:themeColor="text1"/>
        </w:rPr>
      </w:pPr>
      <w:r>
        <w:t>Przewiduj</w:t>
      </w:r>
      <w:r w:rsidR="000A3FFF">
        <w:t>e</w:t>
      </w:r>
      <w:r>
        <w:t xml:space="preserve"> się przyznanie nagrod</w:t>
      </w:r>
      <w:r w:rsidR="00B21E6C">
        <w:t>y głównej za I miejsce oraz</w:t>
      </w:r>
      <w:r>
        <w:t xml:space="preserve"> nagrody za II i III miejsce</w:t>
      </w:r>
      <w:r w:rsidR="00B21E6C">
        <w:t>.</w:t>
      </w:r>
    </w:p>
    <w:p w:rsidR="00717342" w:rsidRDefault="004A15AE" w:rsidP="00717342">
      <w:pPr>
        <w:jc w:val="center"/>
        <w:rPr>
          <w:b/>
        </w:rPr>
      </w:pPr>
      <w:r w:rsidRPr="00717342">
        <w:rPr>
          <w:b/>
        </w:rPr>
        <w:t>§</w:t>
      </w:r>
      <w:r w:rsidR="00C21B9E" w:rsidRPr="00717342">
        <w:rPr>
          <w:b/>
        </w:rPr>
        <w:t xml:space="preserve"> </w:t>
      </w:r>
      <w:r w:rsidR="005250FA">
        <w:rPr>
          <w:b/>
        </w:rPr>
        <w:t>8</w:t>
      </w:r>
      <w:r w:rsidR="00C106AD" w:rsidRPr="00717342">
        <w:rPr>
          <w:b/>
        </w:rPr>
        <w:t xml:space="preserve"> </w:t>
      </w:r>
    </w:p>
    <w:p w:rsidR="00C21B9E" w:rsidRPr="00717342" w:rsidRDefault="005250FA" w:rsidP="00717342">
      <w:pPr>
        <w:jc w:val="center"/>
        <w:rPr>
          <w:b/>
        </w:rPr>
      </w:pPr>
      <w:r>
        <w:rPr>
          <w:b/>
        </w:rPr>
        <w:t>W</w:t>
      </w:r>
      <w:r w:rsidR="00C21B9E" w:rsidRPr="00717342">
        <w:rPr>
          <w:b/>
        </w:rPr>
        <w:t>ręczenie nagrody</w:t>
      </w:r>
    </w:p>
    <w:p w:rsidR="007A1622" w:rsidRDefault="005250FA" w:rsidP="00E7404C">
      <w:pPr>
        <w:pStyle w:val="Akapitzlist"/>
        <w:ind w:left="426"/>
      </w:pPr>
      <w:r>
        <w:t>Uczestniczki</w:t>
      </w:r>
      <w:r w:rsidR="00E7404C">
        <w:t xml:space="preserve"> Konkursu Wojewódzkiego</w:t>
      </w:r>
      <w:r w:rsidR="002942CF">
        <w:t xml:space="preserve"> zostaną poinformowane przez Komitet Organizacyjny o terminie</w:t>
      </w:r>
      <w:r w:rsidR="006E2976">
        <w:t xml:space="preserve">, miejscu </w:t>
      </w:r>
      <w:r w:rsidR="002942CF">
        <w:t>ceremoni</w:t>
      </w:r>
      <w:r>
        <w:t>i i procedurze wręczenia nagród.</w:t>
      </w:r>
    </w:p>
    <w:p w:rsidR="005F6711" w:rsidRDefault="00016E7D" w:rsidP="005F6711">
      <w:pPr>
        <w:jc w:val="center"/>
        <w:rPr>
          <w:b/>
        </w:rPr>
      </w:pPr>
      <w:r>
        <w:rPr>
          <w:b/>
        </w:rPr>
        <w:t>§ 9</w:t>
      </w:r>
      <w:r w:rsidR="000D73D3" w:rsidRPr="005F6711">
        <w:rPr>
          <w:b/>
        </w:rPr>
        <w:t xml:space="preserve"> </w:t>
      </w:r>
    </w:p>
    <w:p w:rsidR="000D73D3" w:rsidRDefault="000D73D3" w:rsidP="005F6711">
      <w:pPr>
        <w:jc w:val="center"/>
      </w:pPr>
      <w:r w:rsidRPr="005F6711">
        <w:rPr>
          <w:b/>
        </w:rPr>
        <w:t>Postanowienia</w:t>
      </w:r>
      <w:r>
        <w:t xml:space="preserve"> </w:t>
      </w:r>
      <w:r w:rsidRPr="005F6711">
        <w:rPr>
          <w:b/>
        </w:rPr>
        <w:t>końcowe</w:t>
      </w:r>
    </w:p>
    <w:p w:rsidR="000D73D3" w:rsidRDefault="00D5661F" w:rsidP="00DD3DF0">
      <w:pPr>
        <w:pStyle w:val="Akapitzlist"/>
        <w:ind w:left="426"/>
      </w:pPr>
      <w:r>
        <w:t>Wszelkie postanowienia do</w:t>
      </w:r>
      <w:r w:rsidR="00E7404C">
        <w:t>tyczące Konkursu Wojewódzkiego</w:t>
      </w:r>
      <w:r>
        <w:t>, które nie zostały opisane w</w:t>
      </w:r>
      <w:r w:rsidR="004D789A">
        <w:t> </w:t>
      </w:r>
      <w:r>
        <w:t>niniejszym regulaminie podlegają rozstrzygnięciom przez Organizatorów</w:t>
      </w:r>
      <w:r w:rsidR="00E7404C">
        <w:t>.</w:t>
      </w:r>
    </w:p>
    <w:p w:rsidR="000D73D3" w:rsidRDefault="000D73D3"/>
    <w:p w:rsidR="00701BF2" w:rsidRDefault="00701BF2"/>
    <w:p w:rsidR="005F6711" w:rsidRDefault="005F6711">
      <w:r>
        <w:rPr>
          <w:b/>
          <w:color w:val="000000" w:themeColor="text1"/>
        </w:rPr>
        <w:t>(</w:t>
      </w:r>
      <w:r w:rsidRPr="0046322C">
        <w:rPr>
          <w:b/>
          <w:color w:val="000000" w:themeColor="text1"/>
        </w:rPr>
        <w:t>Przykłady niektórych</w:t>
      </w:r>
      <w:r>
        <w:rPr>
          <w:color w:val="000000" w:themeColor="text1"/>
        </w:rPr>
        <w:t xml:space="preserve"> rodzajów działań, </w:t>
      </w:r>
      <w:r w:rsidRPr="0046322C">
        <w:rPr>
          <w:b/>
          <w:color w:val="000000" w:themeColor="text1"/>
        </w:rPr>
        <w:t>za które można otrzymać nagrodę</w:t>
      </w:r>
      <w:r>
        <w:rPr>
          <w:color w:val="000000" w:themeColor="text1"/>
        </w:rPr>
        <w:t>: projekty promujące przedsiębiorczość kobiet w gospodarstwie lub poza nim; usługi doradcze obejmujące dobrą praktykę handlową produktami rolnymi; nowe produkty lub sposoby na uzyskanie wartości z lokalnych zasobów; nowe usługi; nowe metody produkcji lub przetwórstwa; zdobywanie nowych rynków lub konsumentów; tworzenie nowych rodzajów partnerstwa i organizacji.)</w:t>
      </w:r>
      <w:r>
        <w:br w:type="page"/>
      </w:r>
    </w:p>
    <w:p w:rsidR="005F6711" w:rsidRDefault="005F6711"/>
    <w:p w:rsidR="00C869DE" w:rsidRDefault="00C869DE">
      <w:r>
        <w:t>Patroni etapu ogólnopolskiego konkursu:</w:t>
      </w:r>
    </w:p>
    <w:p w:rsidR="00AB0727" w:rsidRDefault="00AB0727">
      <w:r>
        <w:t>PATRONAT HONOROWY</w:t>
      </w:r>
      <w:r w:rsidR="00414BA3">
        <w:t>:</w:t>
      </w:r>
    </w:p>
    <w:p w:rsidR="000D73D3" w:rsidRDefault="00AB0727">
      <w:r>
        <w:rPr>
          <w:noProof/>
          <w:lang w:eastAsia="pl-PL"/>
        </w:rPr>
        <w:drawing>
          <wp:inline distT="0" distB="0" distL="0" distR="0">
            <wp:extent cx="714375" cy="714375"/>
            <wp:effectExtent l="19050" t="0" r="9525" b="0"/>
            <wp:docPr id="2" name="Obraz 2" descr="K:\Anna Glodz\ANIA II\konkurs - kobiety\logo\logo_MRiRW_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na Glodz\ANIA II\konkurs - kobiety\logo\logo_MRiRW_male.jpg"/>
                    <pic:cNvPicPr>
                      <a:picLocks noChangeAspect="1" noChangeArrowheads="1"/>
                    </pic:cNvPicPr>
                  </pic:nvPicPr>
                  <pic:blipFill>
                    <a:blip r:embed="rId8"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sidR="009D7011">
        <w:tab/>
      </w:r>
      <w:r>
        <w:t>Minister Rolnictwa i Rozwoju Wsi</w:t>
      </w:r>
    </w:p>
    <w:p w:rsidR="00AB0727" w:rsidRDefault="00AB0727"/>
    <w:p w:rsidR="007A1622" w:rsidRDefault="00414BA3">
      <w:r>
        <w:t>PATRONI:</w:t>
      </w:r>
    </w:p>
    <w:p w:rsidR="00AB0727" w:rsidRDefault="009D7011">
      <w:r>
        <w:rPr>
          <w:noProof/>
          <w:lang w:eastAsia="pl-PL"/>
        </w:rPr>
        <w:drawing>
          <wp:inline distT="0" distB="0" distL="0" distR="0">
            <wp:extent cx="638175" cy="540739"/>
            <wp:effectExtent l="19050" t="0" r="9525" b="0"/>
            <wp:docPr id="12" name="Obraz 6" descr="K:\Anna Glodz\ANIA II\konkurs - kobiety\logo\logo_kr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nna Glodz\ANIA II\konkurs - kobiety\logo\logo_krus1.jpg"/>
                    <pic:cNvPicPr>
                      <a:picLocks noChangeAspect="1" noChangeArrowheads="1"/>
                    </pic:cNvPicPr>
                  </pic:nvPicPr>
                  <pic:blipFill>
                    <a:blip r:embed="rId9" cstate="print"/>
                    <a:srcRect/>
                    <a:stretch>
                      <a:fillRect/>
                    </a:stretch>
                  </pic:blipFill>
                  <pic:spPr bwMode="auto">
                    <a:xfrm>
                      <a:off x="0" y="0"/>
                      <a:ext cx="638746" cy="541223"/>
                    </a:xfrm>
                    <a:prstGeom prst="rect">
                      <a:avLst/>
                    </a:prstGeom>
                    <a:noFill/>
                    <a:ln w="9525">
                      <a:noFill/>
                      <a:miter lim="800000"/>
                      <a:headEnd/>
                      <a:tailEnd/>
                    </a:ln>
                  </pic:spPr>
                </pic:pic>
              </a:graphicData>
            </a:graphic>
          </wp:inline>
        </w:drawing>
      </w:r>
      <w:r>
        <w:tab/>
      </w:r>
      <w:r>
        <w:rPr>
          <w:noProof/>
          <w:lang w:eastAsia="pl-PL"/>
        </w:rPr>
        <w:drawing>
          <wp:inline distT="0" distB="0" distL="0" distR="0">
            <wp:extent cx="1081917" cy="455324"/>
            <wp:effectExtent l="19050" t="0" r="3933" b="0"/>
            <wp:docPr id="13" name="Obraz 7" descr="K:\Anna Glodz\ANIA II\konkurs - kobiety\logo\logoT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nna Glodz\ANIA II\konkurs - kobiety\logo\logoTUW.png"/>
                    <pic:cNvPicPr>
                      <a:picLocks noChangeAspect="1" noChangeArrowheads="1"/>
                    </pic:cNvPicPr>
                  </pic:nvPicPr>
                  <pic:blipFill>
                    <a:blip r:embed="rId10"/>
                    <a:srcRect/>
                    <a:stretch>
                      <a:fillRect/>
                    </a:stretch>
                  </pic:blipFill>
                  <pic:spPr bwMode="auto">
                    <a:xfrm>
                      <a:off x="0" y="0"/>
                      <a:ext cx="1082659" cy="455636"/>
                    </a:xfrm>
                    <a:prstGeom prst="rect">
                      <a:avLst/>
                    </a:prstGeom>
                    <a:noFill/>
                    <a:ln w="9525">
                      <a:noFill/>
                      <a:miter lim="800000"/>
                      <a:headEnd/>
                      <a:tailEnd/>
                    </a:ln>
                  </pic:spPr>
                </pic:pic>
              </a:graphicData>
            </a:graphic>
          </wp:inline>
        </w:drawing>
      </w:r>
      <w:r w:rsidR="00555AF7">
        <w:tab/>
      </w:r>
      <w:r w:rsidR="00555AF7" w:rsidRPr="00555AF7">
        <w:rPr>
          <w:noProof/>
          <w:lang w:eastAsia="pl-PL"/>
        </w:rPr>
        <w:drawing>
          <wp:inline distT="0" distB="0" distL="0" distR="0">
            <wp:extent cx="523875" cy="501415"/>
            <wp:effectExtent l="19050" t="0" r="9525" b="0"/>
            <wp:docPr id="4" name="Obraz 1" descr="K:\Anna Glodz\ANIA II\konkurs - kobiety\logo\exp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na Glodz\ANIA II\konkurs - kobiety\logo\expo-logo.png"/>
                    <pic:cNvPicPr>
                      <a:picLocks noChangeAspect="1" noChangeArrowheads="1"/>
                    </pic:cNvPicPr>
                  </pic:nvPicPr>
                  <pic:blipFill>
                    <a:blip r:embed="rId11" cstate="print"/>
                    <a:srcRect/>
                    <a:stretch>
                      <a:fillRect/>
                    </a:stretch>
                  </pic:blipFill>
                  <pic:spPr bwMode="auto">
                    <a:xfrm>
                      <a:off x="0" y="0"/>
                      <a:ext cx="533283" cy="510419"/>
                    </a:xfrm>
                    <a:prstGeom prst="rect">
                      <a:avLst/>
                    </a:prstGeom>
                    <a:noFill/>
                    <a:ln w="9525">
                      <a:noFill/>
                      <a:miter lim="800000"/>
                      <a:headEnd/>
                      <a:tailEnd/>
                    </a:ln>
                  </pic:spPr>
                </pic:pic>
              </a:graphicData>
            </a:graphic>
          </wp:inline>
        </w:drawing>
      </w:r>
    </w:p>
    <w:p w:rsidR="009D7011" w:rsidRDefault="009D7011"/>
    <w:p w:rsidR="007A1622" w:rsidRDefault="00414BA3">
      <w:r>
        <w:t>PATRONI MEDIALNI:</w:t>
      </w:r>
    </w:p>
    <w:p w:rsidR="00414BA3" w:rsidRPr="009D7011" w:rsidRDefault="009D7011">
      <w:r>
        <w:rPr>
          <w:noProof/>
          <w:lang w:eastAsia="pl-PL"/>
        </w:rPr>
        <w:drawing>
          <wp:inline distT="0" distB="0" distL="0" distR="0">
            <wp:extent cx="714375" cy="337704"/>
            <wp:effectExtent l="19050" t="0" r="9525" b="0"/>
            <wp:docPr id="8" name="Obraz 8" descr="K:\Anna Glodz\ANIA II\konkurs - kobiety\logo\topagrar-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nna Glodz\ANIA II\konkurs - kobiety\logo\topagrar-new-logo.png"/>
                    <pic:cNvPicPr>
                      <a:picLocks noChangeAspect="1" noChangeArrowheads="1"/>
                    </pic:cNvPicPr>
                  </pic:nvPicPr>
                  <pic:blipFill>
                    <a:blip r:embed="rId12"/>
                    <a:srcRect/>
                    <a:stretch>
                      <a:fillRect/>
                    </a:stretch>
                  </pic:blipFill>
                  <pic:spPr bwMode="auto">
                    <a:xfrm>
                      <a:off x="0" y="0"/>
                      <a:ext cx="716592" cy="338752"/>
                    </a:xfrm>
                    <a:prstGeom prst="rect">
                      <a:avLst/>
                    </a:prstGeom>
                    <a:noFill/>
                    <a:ln w="9525">
                      <a:noFill/>
                      <a:miter lim="800000"/>
                      <a:headEnd/>
                      <a:tailEnd/>
                    </a:ln>
                  </pic:spPr>
                </pic:pic>
              </a:graphicData>
            </a:graphic>
          </wp:inline>
        </w:drawing>
      </w:r>
      <w:r>
        <w:tab/>
      </w:r>
      <w:r>
        <w:tab/>
      </w:r>
      <w:r>
        <w:tab/>
      </w:r>
      <w:r w:rsidR="00EF37FC">
        <w:rPr>
          <w:noProof/>
          <w:lang w:eastAsia="pl-PL"/>
        </w:rPr>
        <w:drawing>
          <wp:inline distT="0" distB="0" distL="0" distR="0">
            <wp:extent cx="742950" cy="282133"/>
            <wp:effectExtent l="19050" t="0" r="0" b="0"/>
            <wp:docPr id="1" name="Obraz 1" descr="C:\Documents and Settings\pisarska\Ustawienia lokalne\Temporary Internet Files\Content.Word\godlo_TVP1_podstawow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isarska\Ustawienia lokalne\Temporary Internet Files\Content.Word\godlo_TVP1_podstawowe.eps"/>
                    <pic:cNvPicPr>
                      <a:picLocks noChangeAspect="1" noChangeArrowheads="1"/>
                    </pic:cNvPicPr>
                  </pic:nvPicPr>
                  <pic:blipFill>
                    <a:blip r:embed="rId13"/>
                    <a:srcRect/>
                    <a:stretch>
                      <a:fillRect/>
                    </a:stretch>
                  </pic:blipFill>
                  <pic:spPr bwMode="auto">
                    <a:xfrm>
                      <a:off x="0" y="0"/>
                      <a:ext cx="742950" cy="282133"/>
                    </a:xfrm>
                    <a:prstGeom prst="rect">
                      <a:avLst/>
                    </a:prstGeom>
                    <a:noFill/>
                    <a:ln w="9525">
                      <a:noFill/>
                      <a:miter lim="800000"/>
                      <a:headEnd/>
                      <a:tailEnd/>
                    </a:ln>
                  </pic:spPr>
                </pic:pic>
              </a:graphicData>
            </a:graphic>
          </wp:inline>
        </w:drawing>
      </w:r>
    </w:p>
    <w:p w:rsidR="00414BA3" w:rsidRDefault="00414BA3"/>
    <w:p w:rsidR="00563AE1" w:rsidRDefault="00563AE1">
      <w:r>
        <w:t>Patroni etapu wojewódzkiego</w:t>
      </w:r>
      <w:r w:rsidR="00AC75D1">
        <w:t xml:space="preserve"> konkursu</w:t>
      </w:r>
      <w:bookmarkStart w:id="0" w:name="_GoBack"/>
      <w:bookmarkEnd w:id="0"/>
      <w:r>
        <w:t>:</w:t>
      </w:r>
    </w:p>
    <w:p w:rsidR="00563AE1" w:rsidRDefault="00563AE1">
      <w:r>
        <w:rPr>
          <w:noProof/>
        </w:rPr>
        <w:drawing>
          <wp:inline distT="0" distB="0" distL="0" distR="0" wp14:anchorId="15EE2477" wp14:editId="4FD367DC">
            <wp:extent cx="876300" cy="525780"/>
            <wp:effectExtent l="0" t="0" r="0" b="7620"/>
            <wp:docPr id="5" name="Obraz 5" descr="TVP Białyst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VP Białyst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0" cy="525780"/>
                    </a:xfrm>
                    <a:prstGeom prst="rect">
                      <a:avLst/>
                    </a:prstGeom>
                    <a:noFill/>
                    <a:ln>
                      <a:noFill/>
                    </a:ln>
                  </pic:spPr>
                </pic:pic>
              </a:graphicData>
            </a:graphic>
          </wp:inline>
        </w:drawing>
      </w:r>
    </w:p>
    <w:sectPr w:rsidR="00563AE1" w:rsidSect="00AA4B7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4FE" w:rsidRDefault="00AB24FE" w:rsidP="00831EBA">
      <w:pPr>
        <w:spacing w:line="240" w:lineRule="auto"/>
      </w:pPr>
      <w:r>
        <w:separator/>
      </w:r>
    </w:p>
  </w:endnote>
  <w:endnote w:type="continuationSeparator" w:id="0">
    <w:p w:rsidR="00AB24FE" w:rsidRDefault="00AB24FE" w:rsidP="00831E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E7B" w:rsidRPr="00EE1517" w:rsidRDefault="00AB24FE" w:rsidP="00654612">
    <w:pPr>
      <w:pStyle w:val="Stopka"/>
      <w:jc w:val="right"/>
    </w:pPr>
    <w:sdt>
      <w:sdtPr>
        <w:id w:val="1180391"/>
        <w:docPartObj>
          <w:docPartGallery w:val="Page Numbers (Bottom of Page)"/>
          <w:docPartUnique/>
        </w:docPartObj>
      </w:sdtPr>
      <w:sdtEndPr/>
      <w:sdtContent>
        <w:sdt>
          <w:sdtPr>
            <w:id w:val="810570653"/>
            <w:docPartObj>
              <w:docPartGallery w:val="Page Numbers (Top of Page)"/>
              <w:docPartUnique/>
            </w:docPartObj>
          </w:sdtPr>
          <w:sdtEndPr/>
          <w:sdtContent>
            <w:r w:rsidR="00B56E7B" w:rsidRPr="00EE1517">
              <w:t xml:space="preserve">Strona </w:t>
            </w:r>
            <w:r w:rsidR="0070273C">
              <w:fldChar w:fldCharType="begin"/>
            </w:r>
            <w:r w:rsidR="0070273C">
              <w:instrText>PAGE</w:instrText>
            </w:r>
            <w:r w:rsidR="0070273C">
              <w:fldChar w:fldCharType="separate"/>
            </w:r>
            <w:r w:rsidR="00AC75D1">
              <w:rPr>
                <w:noProof/>
              </w:rPr>
              <w:t>6</w:t>
            </w:r>
            <w:r w:rsidR="0070273C">
              <w:rPr>
                <w:noProof/>
              </w:rPr>
              <w:fldChar w:fldCharType="end"/>
            </w:r>
            <w:r w:rsidR="00B56E7B" w:rsidRPr="00EE1517">
              <w:t xml:space="preserve"> </w:t>
            </w:r>
            <w:r w:rsidR="00B56E7B">
              <w:t>/</w:t>
            </w:r>
            <w:r w:rsidR="00B56E7B" w:rsidRPr="00EE1517">
              <w:t xml:space="preserve"> </w:t>
            </w:r>
            <w:r w:rsidR="0070273C">
              <w:fldChar w:fldCharType="begin"/>
            </w:r>
            <w:r w:rsidR="0070273C">
              <w:instrText>NUMPAGES</w:instrText>
            </w:r>
            <w:r w:rsidR="0070273C">
              <w:fldChar w:fldCharType="separate"/>
            </w:r>
            <w:r w:rsidR="00AC75D1">
              <w:rPr>
                <w:noProof/>
              </w:rPr>
              <w:t>6</w:t>
            </w:r>
            <w:r w:rsidR="0070273C">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4FE" w:rsidRDefault="00AB24FE" w:rsidP="00831EBA">
      <w:pPr>
        <w:spacing w:line="240" w:lineRule="auto"/>
      </w:pPr>
      <w:r>
        <w:separator/>
      </w:r>
    </w:p>
  </w:footnote>
  <w:footnote w:type="continuationSeparator" w:id="0">
    <w:p w:rsidR="00AB24FE" w:rsidRDefault="00AB24FE" w:rsidP="00831E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E7B" w:rsidRPr="00A95004" w:rsidRDefault="00105390" w:rsidP="00831EBA">
    <w:pPr>
      <w:jc w:val="center"/>
      <w:rPr>
        <w:sz w:val="24"/>
        <w:szCs w:val="24"/>
      </w:rPr>
    </w:pPr>
    <w:r>
      <w:rPr>
        <w:noProof/>
      </w:rPr>
      <w:drawing>
        <wp:anchor distT="0" distB="0" distL="114300" distR="114300" simplePos="0" relativeHeight="251675136" behindDoc="1" locked="0" layoutInCell="1" allowOverlap="1">
          <wp:simplePos x="0" y="0"/>
          <wp:positionH relativeFrom="column">
            <wp:posOffset>-71120</wp:posOffset>
          </wp:positionH>
          <wp:positionV relativeFrom="paragraph">
            <wp:posOffset>-363855</wp:posOffset>
          </wp:positionV>
          <wp:extent cx="1065709" cy="1095375"/>
          <wp:effectExtent l="0" t="0" r="0" b="0"/>
          <wp:wrapNone/>
          <wp:docPr id="3" name="Obraz 3" descr="Znalezione obrazy dla zapytania logo podlaskiej izby rolnicz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logo podlaskiej izby rolnicz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709"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REGULAMIN WOJEWÓDZKIEGO</w:t>
    </w:r>
    <w:r w:rsidR="00B56E7B" w:rsidRPr="00A95004">
      <w:rPr>
        <w:sz w:val="24"/>
        <w:szCs w:val="24"/>
      </w:rPr>
      <w:t xml:space="preserve"> KONKURSU</w:t>
    </w:r>
  </w:p>
  <w:p w:rsidR="00B56E7B" w:rsidRDefault="00B56E7B" w:rsidP="00831EBA">
    <w:pPr>
      <w:jc w:val="center"/>
      <w:rPr>
        <w:b/>
        <w:i/>
        <w:sz w:val="24"/>
        <w:szCs w:val="24"/>
      </w:rPr>
    </w:pPr>
    <w:r w:rsidRPr="0096126E">
      <w:rPr>
        <w:b/>
        <w:i/>
        <w:sz w:val="24"/>
        <w:szCs w:val="24"/>
      </w:rPr>
      <w:t>Rolniczki motorem innowacji w Polsce</w:t>
    </w:r>
  </w:p>
  <w:p w:rsidR="00B56E7B" w:rsidRPr="00831EBA" w:rsidRDefault="00B56E7B" w:rsidP="00831EBA">
    <w:pPr>
      <w:jc w:val="center"/>
      <w:rPr>
        <w:b/>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25B"/>
    <w:multiLevelType w:val="hybridMultilevel"/>
    <w:tmpl w:val="D7F8DD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54DEE"/>
    <w:multiLevelType w:val="hybridMultilevel"/>
    <w:tmpl w:val="DE4A74E0"/>
    <w:lvl w:ilvl="0" w:tplc="04150005">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 w15:restartNumberingAfterBreak="0">
    <w:nsid w:val="1169156B"/>
    <w:multiLevelType w:val="hybridMultilevel"/>
    <w:tmpl w:val="C562DF0A"/>
    <w:lvl w:ilvl="0" w:tplc="17C667FA">
      <w:start w:val="1"/>
      <w:numFmt w:val="decimal"/>
      <w:lvlText w:val="%1."/>
      <w:lvlJc w:val="left"/>
      <w:pPr>
        <w:ind w:left="720" w:hanging="360"/>
      </w:pPr>
      <w:rPr>
        <w:b w:val="0"/>
        <w:i w:val="0"/>
      </w:rPr>
    </w:lvl>
    <w:lvl w:ilvl="1" w:tplc="04150005">
      <w:start w:val="1"/>
      <w:numFmt w:val="bullet"/>
      <w:lvlText w:val=""/>
      <w:lvlJc w:val="left"/>
      <w:pPr>
        <w:ind w:left="1440" w:hanging="360"/>
      </w:pPr>
      <w:rPr>
        <w:rFonts w:ascii="Wingdings" w:hAnsi="Wingdings" w:hint="default"/>
      </w:rPr>
    </w:lvl>
    <w:lvl w:ilvl="2" w:tplc="7BE8F50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B54E17"/>
    <w:multiLevelType w:val="hybridMultilevel"/>
    <w:tmpl w:val="60505C94"/>
    <w:lvl w:ilvl="0" w:tplc="17C667FA">
      <w:start w:val="1"/>
      <w:numFmt w:val="decimal"/>
      <w:lvlText w:val="%1."/>
      <w:lvlJc w:val="left"/>
      <w:pPr>
        <w:ind w:left="720" w:hanging="360"/>
      </w:pPr>
      <w:rPr>
        <w:b w:val="0"/>
        <w:i w:val="0"/>
      </w:rPr>
    </w:lvl>
    <w:lvl w:ilvl="1" w:tplc="04150005">
      <w:start w:val="1"/>
      <w:numFmt w:val="bullet"/>
      <w:lvlText w:val=""/>
      <w:lvlJc w:val="left"/>
      <w:pPr>
        <w:ind w:left="1440" w:hanging="360"/>
      </w:pPr>
      <w:rPr>
        <w:rFonts w:ascii="Wingdings" w:hAnsi="Wingdings" w:hint="default"/>
      </w:rPr>
    </w:lvl>
    <w:lvl w:ilvl="2" w:tplc="7BE8F50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4E240B"/>
    <w:multiLevelType w:val="hybridMultilevel"/>
    <w:tmpl w:val="E598A8F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5DF09C2"/>
    <w:multiLevelType w:val="hybridMultilevel"/>
    <w:tmpl w:val="35BE4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154FED"/>
    <w:multiLevelType w:val="hybridMultilevel"/>
    <w:tmpl w:val="1512AB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987971"/>
    <w:multiLevelType w:val="hybridMultilevel"/>
    <w:tmpl w:val="5BBA5A62"/>
    <w:lvl w:ilvl="0" w:tplc="DF066B2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5E0ED3"/>
    <w:multiLevelType w:val="hybridMultilevel"/>
    <w:tmpl w:val="9A8C5E9E"/>
    <w:lvl w:ilvl="0" w:tplc="0415000F">
      <w:start w:val="1"/>
      <w:numFmt w:val="decimal"/>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3B3634"/>
    <w:multiLevelType w:val="hybridMultilevel"/>
    <w:tmpl w:val="4126D8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E146EEB"/>
    <w:multiLevelType w:val="hybridMultilevel"/>
    <w:tmpl w:val="D4E4E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7C5956"/>
    <w:multiLevelType w:val="hybridMultilevel"/>
    <w:tmpl w:val="334A0BBA"/>
    <w:lvl w:ilvl="0" w:tplc="4A7E56D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7C73BD"/>
    <w:multiLevelType w:val="hybridMultilevel"/>
    <w:tmpl w:val="0DACD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952765"/>
    <w:multiLevelType w:val="hybridMultilevel"/>
    <w:tmpl w:val="C05641AE"/>
    <w:lvl w:ilvl="0" w:tplc="63148F00">
      <w:start w:val="1"/>
      <w:numFmt w:val="decimal"/>
      <w:lvlText w:val="%1."/>
      <w:lvlJc w:val="left"/>
      <w:pPr>
        <w:ind w:left="720" w:hanging="360"/>
      </w:pPr>
      <w:rPr>
        <w:b w:val="0"/>
        <w:i w:val="0"/>
      </w:rPr>
    </w:lvl>
    <w:lvl w:ilvl="1" w:tplc="04150005">
      <w:start w:val="1"/>
      <w:numFmt w:val="bullet"/>
      <w:lvlText w:val=""/>
      <w:lvlJc w:val="left"/>
      <w:pPr>
        <w:ind w:left="1440" w:hanging="360"/>
      </w:pPr>
      <w:rPr>
        <w:rFonts w:ascii="Wingdings" w:hAnsi="Wingdings" w:hint="default"/>
      </w:rPr>
    </w:lvl>
    <w:lvl w:ilvl="2" w:tplc="7BE8F50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B70CED"/>
    <w:multiLevelType w:val="hybridMultilevel"/>
    <w:tmpl w:val="9A8C5E9E"/>
    <w:lvl w:ilvl="0" w:tplc="0415000F">
      <w:start w:val="1"/>
      <w:numFmt w:val="decimal"/>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314A40"/>
    <w:multiLevelType w:val="hybridMultilevel"/>
    <w:tmpl w:val="28D24938"/>
    <w:lvl w:ilvl="0" w:tplc="0415000F">
      <w:start w:val="1"/>
      <w:numFmt w:val="decimal"/>
      <w:lvlText w:val="%1."/>
      <w:lvlJc w:val="left"/>
      <w:pPr>
        <w:ind w:left="786" w:hanging="360"/>
      </w:p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E96B9E"/>
    <w:multiLevelType w:val="hybridMultilevel"/>
    <w:tmpl w:val="2F96D9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BB3CB8"/>
    <w:multiLevelType w:val="hybridMultilevel"/>
    <w:tmpl w:val="5E72D232"/>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DA4F27"/>
    <w:multiLevelType w:val="hybridMultilevel"/>
    <w:tmpl w:val="BE96F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481E74"/>
    <w:multiLevelType w:val="hybridMultilevel"/>
    <w:tmpl w:val="FECA17BC"/>
    <w:lvl w:ilvl="0" w:tplc="CD20C00C">
      <w:start w:val="3"/>
      <w:numFmt w:val="bullet"/>
      <w:lvlText w:val=""/>
      <w:lvlJc w:val="left"/>
      <w:pPr>
        <w:ind w:left="1068" w:hanging="360"/>
      </w:pPr>
      <w:rPr>
        <w:rFonts w:ascii="Wingdings" w:eastAsiaTheme="minorHAnsi" w:hAnsi="Wingdings" w:cstheme="minorBid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65F950EF"/>
    <w:multiLevelType w:val="hybridMultilevel"/>
    <w:tmpl w:val="540CE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11121D"/>
    <w:multiLevelType w:val="hybridMultilevel"/>
    <w:tmpl w:val="DA72ED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1D09B5"/>
    <w:multiLevelType w:val="hybridMultilevel"/>
    <w:tmpl w:val="45844A2C"/>
    <w:lvl w:ilvl="0" w:tplc="17C667FA">
      <w:start w:val="1"/>
      <w:numFmt w:val="decimal"/>
      <w:lvlText w:val="%1."/>
      <w:lvlJc w:val="left"/>
      <w:pPr>
        <w:ind w:left="720" w:hanging="360"/>
      </w:pPr>
      <w:rPr>
        <w:b w:val="0"/>
        <w:i w:val="0"/>
      </w:rPr>
    </w:lvl>
    <w:lvl w:ilvl="1" w:tplc="04150005">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A423A5"/>
    <w:multiLevelType w:val="hybridMultilevel"/>
    <w:tmpl w:val="5C686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5E6165"/>
    <w:multiLevelType w:val="hybridMultilevel"/>
    <w:tmpl w:val="28D24938"/>
    <w:lvl w:ilvl="0" w:tplc="0415000F">
      <w:start w:val="1"/>
      <w:numFmt w:val="decimal"/>
      <w:lvlText w:val="%1."/>
      <w:lvlJc w:val="left"/>
      <w:pPr>
        <w:ind w:left="786" w:hanging="360"/>
      </w:p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154C58"/>
    <w:multiLevelType w:val="hybridMultilevel"/>
    <w:tmpl w:val="092AF5F0"/>
    <w:lvl w:ilvl="0" w:tplc="0415000F">
      <w:start w:val="1"/>
      <w:numFmt w:val="decimal"/>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0B5081"/>
    <w:multiLevelType w:val="hybridMultilevel"/>
    <w:tmpl w:val="7818A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7B3893"/>
    <w:multiLevelType w:val="hybridMultilevel"/>
    <w:tmpl w:val="52C23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1"/>
  </w:num>
  <w:num w:numId="4">
    <w:abstractNumId w:val="19"/>
  </w:num>
  <w:num w:numId="5">
    <w:abstractNumId w:val="15"/>
  </w:num>
  <w:num w:numId="6">
    <w:abstractNumId w:val="14"/>
  </w:num>
  <w:num w:numId="7">
    <w:abstractNumId w:val="13"/>
  </w:num>
  <w:num w:numId="8">
    <w:abstractNumId w:val="3"/>
  </w:num>
  <w:num w:numId="9">
    <w:abstractNumId w:val="26"/>
  </w:num>
  <w:num w:numId="10">
    <w:abstractNumId w:val="20"/>
  </w:num>
  <w:num w:numId="11">
    <w:abstractNumId w:val="8"/>
  </w:num>
  <w:num w:numId="12">
    <w:abstractNumId w:val="7"/>
  </w:num>
  <w:num w:numId="13">
    <w:abstractNumId w:val="21"/>
  </w:num>
  <w:num w:numId="14">
    <w:abstractNumId w:val="4"/>
  </w:num>
  <w:num w:numId="15">
    <w:abstractNumId w:val="16"/>
  </w:num>
  <w:num w:numId="16">
    <w:abstractNumId w:val="25"/>
  </w:num>
  <w:num w:numId="17">
    <w:abstractNumId w:val="17"/>
  </w:num>
  <w:num w:numId="18">
    <w:abstractNumId w:val="12"/>
  </w:num>
  <w:num w:numId="19">
    <w:abstractNumId w:val="23"/>
  </w:num>
  <w:num w:numId="20">
    <w:abstractNumId w:val="11"/>
  </w:num>
  <w:num w:numId="21">
    <w:abstractNumId w:val="10"/>
  </w:num>
  <w:num w:numId="22">
    <w:abstractNumId w:val="18"/>
  </w:num>
  <w:num w:numId="23">
    <w:abstractNumId w:val="5"/>
  </w:num>
  <w:num w:numId="24">
    <w:abstractNumId w:val="6"/>
  </w:num>
  <w:num w:numId="25">
    <w:abstractNumId w:val="27"/>
  </w:num>
  <w:num w:numId="26">
    <w:abstractNumId w:val="22"/>
  </w:num>
  <w:num w:numId="27">
    <w:abstractNumId w:val="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52C"/>
    <w:rsid w:val="00005D24"/>
    <w:rsid w:val="0000693C"/>
    <w:rsid w:val="00016E7D"/>
    <w:rsid w:val="00027480"/>
    <w:rsid w:val="00053A1B"/>
    <w:rsid w:val="000554BA"/>
    <w:rsid w:val="00072797"/>
    <w:rsid w:val="000A079A"/>
    <w:rsid w:val="000A3FFF"/>
    <w:rsid w:val="000C41AE"/>
    <w:rsid w:val="000D10D6"/>
    <w:rsid w:val="000D16B1"/>
    <w:rsid w:val="000D73D3"/>
    <w:rsid w:val="000E1A53"/>
    <w:rsid w:val="001027B3"/>
    <w:rsid w:val="00105390"/>
    <w:rsid w:val="001418C8"/>
    <w:rsid w:val="0017233D"/>
    <w:rsid w:val="0017472F"/>
    <w:rsid w:val="001A3D65"/>
    <w:rsid w:val="001B4175"/>
    <w:rsid w:val="001C0E20"/>
    <w:rsid w:val="001F7B4F"/>
    <w:rsid w:val="0020606F"/>
    <w:rsid w:val="00217782"/>
    <w:rsid w:val="00222302"/>
    <w:rsid w:val="00227376"/>
    <w:rsid w:val="002424EB"/>
    <w:rsid w:val="002665A5"/>
    <w:rsid w:val="00270197"/>
    <w:rsid w:val="0027464E"/>
    <w:rsid w:val="002942CF"/>
    <w:rsid w:val="002B0B27"/>
    <w:rsid w:val="002C7047"/>
    <w:rsid w:val="002E240C"/>
    <w:rsid w:val="003031F2"/>
    <w:rsid w:val="0030360F"/>
    <w:rsid w:val="00313DF1"/>
    <w:rsid w:val="00316A0A"/>
    <w:rsid w:val="00322A44"/>
    <w:rsid w:val="003260D6"/>
    <w:rsid w:val="0033743E"/>
    <w:rsid w:val="0034269E"/>
    <w:rsid w:val="003562E2"/>
    <w:rsid w:val="003636C2"/>
    <w:rsid w:val="003646F4"/>
    <w:rsid w:val="003A04A5"/>
    <w:rsid w:val="003A6AF8"/>
    <w:rsid w:val="003B15A9"/>
    <w:rsid w:val="003D276D"/>
    <w:rsid w:val="00414BA3"/>
    <w:rsid w:val="00416CFD"/>
    <w:rsid w:val="00421FB0"/>
    <w:rsid w:val="00434F88"/>
    <w:rsid w:val="00455005"/>
    <w:rsid w:val="00490B26"/>
    <w:rsid w:val="004A15AE"/>
    <w:rsid w:val="004A4276"/>
    <w:rsid w:val="004D789A"/>
    <w:rsid w:val="004E09C3"/>
    <w:rsid w:val="004F0782"/>
    <w:rsid w:val="005218D1"/>
    <w:rsid w:val="005248B0"/>
    <w:rsid w:val="005250FA"/>
    <w:rsid w:val="00525235"/>
    <w:rsid w:val="00541767"/>
    <w:rsid w:val="00555AF7"/>
    <w:rsid w:val="005579CF"/>
    <w:rsid w:val="00563AE1"/>
    <w:rsid w:val="005961DA"/>
    <w:rsid w:val="005E6AE0"/>
    <w:rsid w:val="005F6711"/>
    <w:rsid w:val="00600E62"/>
    <w:rsid w:val="006044B7"/>
    <w:rsid w:val="006073C4"/>
    <w:rsid w:val="00612EB0"/>
    <w:rsid w:val="00617E5C"/>
    <w:rsid w:val="00620892"/>
    <w:rsid w:val="00654612"/>
    <w:rsid w:val="006844BE"/>
    <w:rsid w:val="0068620B"/>
    <w:rsid w:val="006A6291"/>
    <w:rsid w:val="006B1A1B"/>
    <w:rsid w:val="006C33B2"/>
    <w:rsid w:val="006C66E3"/>
    <w:rsid w:val="006D2643"/>
    <w:rsid w:val="006E2976"/>
    <w:rsid w:val="0070075F"/>
    <w:rsid w:val="00701BF2"/>
    <w:rsid w:val="0070273C"/>
    <w:rsid w:val="00717342"/>
    <w:rsid w:val="007403AD"/>
    <w:rsid w:val="0074077C"/>
    <w:rsid w:val="00757DC6"/>
    <w:rsid w:val="0076765E"/>
    <w:rsid w:val="0077721B"/>
    <w:rsid w:val="0078031D"/>
    <w:rsid w:val="007906B6"/>
    <w:rsid w:val="007A1622"/>
    <w:rsid w:val="007B5B58"/>
    <w:rsid w:val="007D6743"/>
    <w:rsid w:val="00804ED4"/>
    <w:rsid w:val="00821784"/>
    <w:rsid w:val="00824E76"/>
    <w:rsid w:val="00825373"/>
    <w:rsid w:val="00831EBA"/>
    <w:rsid w:val="0085036A"/>
    <w:rsid w:val="00860457"/>
    <w:rsid w:val="00890A45"/>
    <w:rsid w:val="00895995"/>
    <w:rsid w:val="008C30D2"/>
    <w:rsid w:val="008E7681"/>
    <w:rsid w:val="008F53C6"/>
    <w:rsid w:val="00905A55"/>
    <w:rsid w:val="00933BC0"/>
    <w:rsid w:val="00947963"/>
    <w:rsid w:val="0096126E"/>
    <w:rsid w:val="00961C66"/>
    <w:rsid w:val="0098476A"/>
    <w:rsid w:val="00985D73"/>
    <w:rsid w:val="009A5899"/>
    <w:rsid w:val="009D7011"/>
    <w:rsid w:val="009E78EB"/>
    <w:rsid w:val="009F0767"/>
    <w:rsid w:val="00A022F2"/>
    <w:rsid w:val="00A025FA"/>
    <w:rsid w:val="00A0625F"/>
    <w:rsid w:val="00A374DF"/>
    <w:rsid w:val="00A4476C"/>
    <w:rsid w:val="00A52308"/>
    <w:rsid w:val="00A63880"/>
    <w:rsid w:val="00A75531"/>
    <w:rsid w:val="00A95004"/>
    <w:rsid w:val="00AA4B74"/>
    <w:rsid w:val="00AB0727"/>
    <w:rsid w:val="00AB24FE"/>
    <w:rsid w:val="00AC75D1"/>
    <w:rsid w:val="00AE4E29"/>
    <w:rsid w:val="00B1070C"/>
    <w:rsid w:val="00B21E6C"/>
    <w:rsid w:val="00B32AE1"/>
    <w:rsid w:val="00B56E7B"/>
    <w:rsid w:val="00B801AB"/>
    <w:rsid w:val="00BD307B"/>
    <w:rsid w:val="00C106AD"/>
    <w:rsid w:val="00C10AC5"/>
    <w:rsid w:val="00C21B9E"/>
    <w:rsid w:val="00C40E32"/>
    <w:rsid w:val="00C55036"/>
    <w:rsid w:val="00C5740E"/>
    <w:rsid w:val="00C804C9"/>
    <w:rsid w:val="00C869DE"/>
    <w:rsid w:val="00CB3CFA"/>
    <w:rsid w:val="00CB5FE9"/>
    <w:rsid w:val="00CC7FE5"/>
    <w:rsid w:val="00CF6557"/>
    <w:rsid w:val="00D40392"/>
    <w:rsid w:val="00D5661F"/>
    <w:rsid w:val="00D96C38"/>
    <w:rsid w:val="00DB5565"/>
    <w:rsid w:val="00DD3DF0"/>
    <w:rsid w:val="00DE00BB"/>
    <w:rsid w:val="00E22327"/>
    <w:rsid w:val="00E34658"/>
    <w:rsid w:val="00E55B1A"/>
    <w:rsid w:val="00E7404C"/>
    <w:rsid w:val="00E938C4"/>
    <w:rsid w:val="00E979E5"/>
    <w:rsid w:val="00EB37B5"/>
    <w:rsid w:val="00EC5D6E"/>
    <w:rsid w:val="00ED126E"/>
    <w:rsid w:val="00EE1517"/>
    <w:rsid w:val="00EF0C29"/>
    <w:rsid w:val="00EF37FC"/>
    <w:rsid w:val="00F05BCF"/>
    <w:rsid w:val="00F21778"/>
    <w:rsid w:val="00F44E9E"/>
    <w:rsid w:val="00F62236"/>
    <w:rsid w:val="00FC350A"/>
    <w:rsid w:val="00FD6C32"/>
    <w:rsid w:val="00FE052C"/>
    <w:rsid w:val="00FE71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D79C7"/>
  <w15:docId w15:val="{4247FEC2-372A-4347-ABF7-DE5BF758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A4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15AE"/>
    <w:pPr>
      <w:ind w:left="720"/>
      <w:contextualSpacing/>
    </w:pPr>
  </w:style>
  <w:style w:type="paragraph" w:styleId="Tekstdymka">
    <w:name w:val="Balloon Text"/>
    <w:basedOn w:val="Normalny"/>
    <w:link w:val="TekstdymkaZnak"/>
    <w:uiPriority w:val="99"/>
    <w:semiHidden/>
    <w:unhideWhenUsed/>
    <w:rsid w:val="00414BA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4BA3"/>
    <w:rPr>
      <w:rFonts w:ascii="Tahoma" w:hAnsi="Tahoma" w:cs="Tahoma"/>
      <w:sz w:val="16"/>
      <w:szCs w:val="16"/>
    </w:rPr>
  </w:style>
  <w:style w:type="paragraph" w:styleId="Nagwek">
    <w:name w:val="header"/>
    <w:basedOn w:val="Normalny"/>
    <w:link w:val="NagwekZnak"/>
    <w:uiPriority w:val="99"/>
    <w:unhideWhenUsed/>
    <w:rsid w:val="00831EBA"/>
    <w:pPr>
      <w:tabs>
        <w:tab w:val="center" w:pos="4536"/>
        <w:tab w:val="right" w:pos="9072"/>
      </w:tabs>
      <w:spacing w:line="240" w:lineRule="auto"/>
    </w:pPr>
  </w:style>
  <w:style w:type="character" w:customStyle="1" w:styleId="NagwekZnak">
    <w:name w:val="Nagłówek Znak"/>
    <w:basedOn w:val="Domylnaczcionkaakapitu"/>
    <w:link w:val="Nagwek"/>
    <w:uiPriority w:val="99"/>
    <w:rsid w:val="00831EBA"/>
  </w:style>
  <w:style w:type="paragraph" w:styleId="Stopka">
    <w:name w:val="footer"/>
    <w:basedOn w:val="Normalny"/>
    <w:link w:val="StopkaZnak"/>
    <w:uiPriority w:val="99"/>
    <w:unhideWhenUsed/>
    <w:rsid w:val="00831EBA"/>
    <w:pPr>
      <w:tabs>
        <w:tab w:val="center" w:pos="4536"/>
        <w:tab w:val="right" w:pos="9072"/>
      </w:tabs>
      <w:spacing w:line="240" w:lineRule="auto"/>
    </w:pPr>
  </w:style>
  <w:style w:type="character" w:customStyle="1" w:styleId="StopkaZnak">
    <w:name w:val="Stopka Znak"/>
    <w:basedOn w:val="Domylnaczcionkaakapitu"/>
    <w:link w:val="Stopka"/>
    <w:uiPriority w:val="99"/>
    <w:rsid w:val="00831EBA"/>
  </w:style>
  <w:style w:type="table" w:styleId="Tabela-Siatka">
    <w:name w:val="Table Grid"/>
    <w:basedOn w:val="Standardowy"/>
    <w:uiPriority w:val="59"/>
    <w:rsid w:val="00A6388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wydatnienie">
    <w:name w:val="Emphasis"/>
    <w:basedOn w:val="Domylnaczcionkaakapitu"/>
    <w:uiPriority w:val="20"/>
    <w:qFormat/>
    <w:rsid w:val="006546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07E99-E998-4E38-BD98-BD580DBE8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1400</Words>
  <Characters>8405</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pisarska</dc:creator>
  <cp:keywords/>
  <dc:description/>
  <cp:lastModifiedBy>Podlaska Izba Rolnicza 2</cp:lastModifiedBy>
  <cp:revision>5</cp:revision>
  <cp:lastPrinted>2017-06-21T08:42:00Z</cp:lastPrinted>
  <dcterms:created xsi:type="dcterms:W3CDTF">2017-06-30T10:31:00Z</dcterms:created>
  <dcterms:modified xsi:type="dcterms:W3CDTF">2017-07-05T11:11:00Z</dcterms:modified>
</cp:coreProperties>
</file>