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8CAA" w14:textId="77777777" w:rsidR="00F6355D" w:rsidRPr="008F77F0" w:rsidRDefault="00B61F96" w:rsidP="003D67D0">
      <w:pPr>
        <w:spacing w:after="0" w:line="360" w:lineRule="auto"/>
        <w:jc w:val="both"/>
        <w:rPr>
          <w:rFonts w:ascii="Bookman Old Style" w:hAnsi="Bookman Old Style" w:cs="Times New Roman"/>
          <w:b/>
        </w:rPr>
      </w:pPr>
      <w:r w:rsidRPr="008F77F0">
        <w:rPr>
          <w:rFonts w:ascii="Bookman Old Style" w:hAnsi="Bookman Old Style" w:cs="Times New Roman"/>
          <w:b/>
        </w:rPr>
        <w:t xml:space="preserve">                                                                                                                                                                                                                     </w:t>
      </w:r>
    </w:p>
    <w:p w14:paraId="58153DFB" w14:textId="77777777" w:rsidR="00F6355D" w:rsidRPr="00A21254" w:rsidRDefault="00F6355D" w:rsidP="00A96714">
      <w:pPr>
        <w:spacing w:after="0" w:line="240" w:lineRule="auto"/>
        <w:jc w:val="center"/>
        <w:rPr>
          <w:rFonts w:ascii="Bookman Old Style" w:hAnsi="Bookman Old Style" w:cs="Times New Roman"/>
          <w:b/>
          <w:sz w:val="23"/>
          <w:szCs w:val="23"/>
        </w:rPr>
      </w:pPr>
      <w:r w:rsidRPr="00A21254">
        <w:rPr>
          <w:rFonts w:ascii="Bookman Old Style" w:hAnsi="Bookman Old Style" w:cs="Times New Roman"/>
          <w:b/>
          <w:sz w:val="23"/>
          <w:szCs w:val="23"/>
        </w:rPr>
        <w:t>Sprawozdanie z działalności</w:t>
      </w:r>
    </w:p>
    <w:p w14:paraId="41F7B96C" w14:textId="77777777" w:rsidR="00F6355D" w:rsidRPr="00A21254" w:rsidRDefault="00F6355D" w:rsidP="00A96714">
      <w:pPr>
        <w:spacing w:after="0" w:line="240" w:lineRule="auto"/>
        <w:jc w:val="center"/>
        <w:rPr>
          <w:rFonts w:ascii="Bookman Old Style" w:hAnsi="Bookman Old Style" w:cs="Times New Roman"/>
          <w:b/>
          <w:sz w:val="23"/>
          <w:szCs w:val="23"/>
        </w:rPr>
      </w:pPr>
      <w:r w:rsidRPr="00A21254">
        <w:rPr>
          <w:rFonts w:ascii="Bookman Old Style" w:hAnsi="Bookman Old Style" w:cs="Times New Roman"/>
          <w:b/>
          <w:sz w:val="23"/>
          <w:szCs w:val="23"/>
        </w:rPr>
        <w:t>Zarządu Podlaskiej Izby Rolniczej</w:t>
      </w:r>
    </w:p>
    <w:p w14:paraId="57914C02" w14:textId="1488A3A6" w:rsidR="00F6355D" w:rsidRPr="00A21254" w:rsidRDefault="007104B5" w:rsidP="00A96714">
      <w:pPr>
        <w:spacing w:after="0" w:line="240" w:lineRule="auto"/>
        <w:jc w:val="center"/>
        <w:rPr>
          <w:rFonts w:ascii="Bookman Old Style" w:hAnsi="Bookman Old Style" w:cs="Times New Roman"/>
          <w:b/>
          <w:sz w:val="23"/>
          <w:szCs w:val="23"/>
        </w:rPr>
      </w:pPr>
      <w:r>
        <w:rPr>
          <w:rFonts w:ascii="Bookman Old Style" w:hAnsi="Bookman Old Style" w:cs="Times New Roman"/>
          <w:b/>
          <w:sz w:val="23"/>
          <w:szCs w:val="23"/>
        </w:rPr>
        <w:t>czerwiec</w:t>
      </w:r>
      <w:r w:rsidR="0054364F" w:rsidRPr="00A21254">
        <w:rPr>
          <w:rFonts w:ascii="Bookman Old Style" w:hAnsi="Bookman Old Style" w:cs="Times New Roman"/>
          <w:b/>
          <w:sz w:val="23"/>
          <w:szCs w:val="23"/>
        </w:rPr>
        <w:t xml:space="preserve"> 2020</w:t>
      </w:r>
    </w:p>
    <w:p w14:paraId="7C1DD884" w14:textId="77777777" w:rsidR="00A82615" w:rsidRPr="00A21254" w:rsidRDefault="00A82615" w:rsidP="003D67D0">
      <w:pPr>
        <w:spacing w:after="0" w:line="360" w:lineRule="auto"/>
        <w:jc w:val="both"/>
        <w:rPr>
          <w:rFonts w:ascii="Bookman Old Style" w:hAnsi="Bookman Old Style" w:cs="Times New Roman"/>
          <w:b/>
          <w:sz w:val="23"/>
          <w:szCs w:val="23"/>
        </w:rPr>
      </w:pPr>
    </w:p>
    <w:p w14:paraId="779D8FC2" w14:textId="1F484F9C" w:rsidR="00A96714" w:rsidRPr="000836BC" w:rsidRDefault="0087403C" w:rsidP="006A71C3">
      <w:pPr>
        <w:spacing w:after="0" w:line="276" w:lineRule="auto"/>
        <w:ind w:firstLine="708"/>
        <w:jc w:val="both"/>
        <w:rPr>
          <w:rFonts w:ascii="Bookman Old Style" w:hAnsi="Bookman Old Style" w:cs="Times New Roman"/>
          <w:color w:val="FF0000"/>
        </w:rPr>
      </w:pPr>
      <w:r w:rsidRPr="000836BC">
        <w:rPr>
          <w:rFonts w:ascii="Bookman Old Style" w:hAnsi="Bookman Old Style" w:cs="Times New Roman"/>
        </w:rPr>
        <w:t>Działania Zarządu Podlaskiej Izby Rolniczej konce</w:t>
      </w:r>
      <w:r w:rsidR="007C46BA">
        <w:rPr>
          <w:rFonts w:ascii="Bookman Old Style" w:hAnsi="Bookman Old Style" w:cs="Times New Roman"/>
        </w:rPr>
        <w:t>n</w:t>
      </w:r>
      <w:r w:rsidRPr="000836BC">
        <w:rPr>
          <w:rFonts w:ascii="Bookman Old Style" w:hAnsi="Bookman Old Style" w:cs="Times New Roman"/>
        </w:rPr>
        <w:t>t</w:t>
      </w:r>
      <w:r w:rsidR="007C46BA">
        <w:rPr>
          <w:rFonts w:ascii="Bookman Old Style" w:hAnsi="Bookman Old Style" w:cs="Times New Roman"/>
        </w:rPr>
        <w:t>r</w:t>
      </w:r>
      <w:r w:rsidRPr="000836BC">
        <w:rPr>
          <w:rFonts w:ascii="Bookman Old Style" w:hAnsi="Bookman Old Style" w:cs="Times New Roman"/>
        </w:rPr>
        <w:t>owały się głównie na realizacji bieżących zadań statutowych samorządu rolniczego województwa podlaskiego. Zarząd PIR działa w oparciu o Ustawę o izbach rolniczych</w:t>
      </w:r>
      <w:r w:rsidR="006A71C3" w:rsidRPr="000836BC">
        <w:rPr>
          <w:rFonts w:ascii="Bookman Old Style" w:hAnsi="Bookman Old Style" w:cs="Times New Roman"/>
        </w:rPr>
        <w:t xml:space="preserve"> i</w:t>
      </w:r>
      <w:r w:rsidRPr="000836BC">
        <w:rPr>
          <w:rFonts w:ascii="Bookman Old Style" w:hAnsi="Bookman Old Style" w:cs="Times New Roman"/>
        </w:rPr>
        <w:t xml:space="preserve"> Statut Podlaskiej Izby Rolniczej.</w:t>
      </w:r>
      <w:r w:rsidR="00326931" w:rsidRPr="000836BC">
        <w:t xml:space="preserve"> </w:t>
      </w:r>
      <w:r w:rsidR="00326931" w:rsidRPr="000836BC">
        <w:rPr>
          <w:rFonts w:ascii="Bookman Old Style" w:hAnsi="Bookman Old Style" w:cs="Times New Roman"/>
        </w:rPr>
        <w:t>Spotkania zwoływał Prezes Podlaskiej Izby Rolniczej Grzegorz Leszczyński. W omawianym okresie sprawozdawczym odbył</w:t>
      </w:r>
      <w:r w:rsidR="007104B5">
        <w:rPr>
          <w:rFonts w:ascii="Bookman Old Style" w:hAnsi="Bookman Old Style" w:cs="Times New Roman"/>
        </w:rPr>
        <w:t>y</w:t>
      </w:r>
      <w:r w:rsidR="00326931" w:rsidRPr="000836BC">
        <w:rPr>
          <w:rFonts w:ascii="Bookman Old Style" w:hAnsi="Bookman Old Style" w:cs="Times New Roman"/>
        </w:rPr>
        <w:t xml:space="preserve"> się </w:t>
      </w:r>
      <w:r w:rsidR="007104B5">
        <w:rPr>
          <w:rFonts w:ascii="Bookman Old Style" w:hAnsi="Bookman Old Style" w:cs="Times New Roman"/>
        </w:rPr>
        <w:t>dwa</w:t>
      </w:r>
      <w:r w:rsidR="00326931" w:rsidRPr="000836BC">
        <w:rPr>
          <w:rFonts w:ascii="Bookman Old Style" w:hAnsi="Bookman Old Style" w:cs="Times New Roman"/>
        </w:rPr>
        <w:t xml:space="preserve"> spotkani</w:t>
      </w:r>
      <w:r w:rsidR="007104B5">
        <w:rPr>
          <w:rFonts w:ascii="Bookman Old Style" w:hAnsi="Bookman Old Style" w:cs="Times New Roman"/>
        </w:rPr>
        <w:t>a</w:t>
      </w:r>
      <w:r w:rsidR="00326931" w:rsidRPr="000836BC">
        <w:rPr>
          <w:rFonts w:ascii="Bookman Old Style" w:hAnsi="Bookman Old Style" w:cs="Times New Roman"/>
        </w:rPr>
        <w:t>. W posiedzeniu uczestniczyli wszyscy Członkowie Zarządu</w:t>
      </w:r>
      <w:r w:rsidR="007104B5">
        <w:rPr>
          <w:rFonts w:ascii="Bookman Old Style" w:hAnsi="Bookman Old Style" w:cs="Times New Roman"/>
        </w:rPr>
        <w:t xml:space="preserve">. W dniu 1 czerwca 2020r. wzięła </w:t>
      </w:r>
      <w:r w:rsidR="007104B5" w:rsidRPr="000836BC">
        <w:rPr>
          <w:rFonts w:ascii="Bookman Old Style" w:hAnsi="Bookman Old Style" w:cs="Times New Roman"/>
        </w:rPr>
        <w:t>Dyrektor Biura PIR- Barbara Laskowska</w:t>
      </w:r>
      <w:r w:rsidR="007104B5">
        <w:rPr>
          <w:rFonts w:ascii="Bookman Old Style" w:hAnsi="Bookman Old Style" w:cs="Times New Roman"/>
        </w:rPr>
        <w:t xml:space="preserve">, natomiast 16 czerwca </w:t>
      </w:r>
      <w:r w:rsidR="007104B5" w:rsidRPr="000836BC">
        <w:rPr>
          <w:rFonts w:ascii="Bookman Old Style" w:hAnsi="Bookman Old Style" w:cs="Times New Roman"/>
        </w:rPr>
        <w:t xml:space="preserve"> </w:t>
      </w:r>
      <w:r w:rsidR="007104B5">
        <w:rPr>
          <w:rFonts w:ascii="Bookman Old Style" w:hAnsi="Bookman Old Style" w:cs="Times New Roman"/>
        </w:rPr>
        <w:t>udział wziął udział Piotr Stocki- delegat PIR do KRIR i Anna Pietraszewicz- pracownik biura PIR.</w:t>
      </w:r>
      <w:r w:rsidR="00326931" w:rsidRPr="000836BC">
        <w:rPr>
          <w:rFonts w:ascii="Bookman Old Style" w:hAnsi="Bookman Old Style" w:cs="Times New Roman"/>
        </w:rPr>
        <w:t xml:space="preserve"> </w:t>
      </w:r>
    </w:p>
    <w:p w14:paraId="2D680738" w14:textId="77777777" w:rsidR="006A71C3" w:rsidRPr="000836BC" w:rsidRDefault="006A71C3" w:rsidP="006A71C3">
      <w:pPr>
        <w:spacing w:after="0" w:line="276" w:lineRule="auto"/>
        <w:ind w:firstLine="708"/>
        <w:jc w:val="both"/>
        <w:rPr>
          <w:rFonts w:ascii="Bookman Old Style" w:hAnsi="Bookman Old Style" w:cs="Times New Roman"/>
          <w:b/>
          <w:color w:val="FF0000"/>
        </w:rPr>
      </w:pPr>
    </w:p>
    <w:p w14:paraId="234B30FD" w14:textId="16A31242" w:rsidR="00F87109" w:rsidRPr="000836BC" w:rsidRDefault="00151D50" w:rsidP="00E90D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eastAsia="Calibri" w:hAnsi="Bookman Old Style" w:cs="Times New Roman"/>
          <w:b/>
        </w:rPr>
      </w:pPr>
      <w:r w:rsidRPr="000836BC">
        <w:rPr>
          <w:rFonts w:ascii="Bookman Old Style" w:hAnsi="Bookman Old Style" w:cs="Times New Roman"/>
          <w:b/>
        </w:rPr>
        <w:t>W omawianym okresie Zarząd Podlaskiej Izby Rolniczej występował w sprawach dotyczących aktualnych problemów w sektorze rolnym, także tych zgłaszanych przez Rady Powiatowe Podlaskiej Izby Rolniczej</w:t>
      </w:r>
      <w:r w:rsidRPr="000836BC">
        <w:rPr>
          <w:rFonts w:ascii="Bookman Old Style" w:eastAsia="Calibri" w:hAnsi="Bookman Old Style" w:cs="Times New Roman"/>
          <w:b/>
        </w:rPr>
        <w:t>:</w:t>
      </w:r>
    </w:p>
    <w:p w14:paraId="72AD6C1D" w14:textId="04747B22" w:rsidR="000836BC" w:rsidRDefault="00DA024D" w:rsidP="00C34365">
      <w:pPr>
        <w:pStyle w:val="Akapitzlist"/>
        <w:numPr>
          <w:ilvl w:val="0"/>
          <w:numId w:val="30"/>
        </w:numPr>
        <w:spacing w:line="276" w:lineRule="auto"/>
        <w:jc w:val="both"/>
        <w:rPr>
          <w:rFonts w:ascii="Bookman Old Style" w:hAnsi="Bookman Old Style" w:cs="Times New Roman"/>
          <w:sz w:val="22"/>
          <w:szCs w:val="22"/>
        </w:rPr>
      </w:pPr>
      <w:r>
        <w:rPr>
          <w:rFonts w:ascii="Bookman Old Style" w:hAnsi="Bookman Old Style" w:cs="Times New Roman"/>
          <w:sz w:val="22"/>
          <w:szCs w:val="22"/>
        </w:rPr>
        <w:t xml:space="preserve">Zapytanie </w:t>
      </w:r>
      <w:r w:rsidR="000B1DA3">
        <w:rPr>
          <w:rFonts w:ascii="Bookman Old Style" w:hAnsi="Bookman Old Style" w:cs="Times New Roman"/>
          <w:sz w:val="22"/>
          <w:szCs w:val="22"/>
        </w:rPr>
        <w:t>do Burmistrza Miasta Suraż dot. uchwały ws. sprzedaży działki;</w:t>
      </w:r>
    </w:p>
    <w:p w14:paraId="726C2F8C" w14:textId="77777777" w:rsidR="000B1DA3" w:rsidRPr="000B1DA3" w:rsidRDefault="000B1DA3" w:rsidP="000B1DA3">
      <w:pPr>
        <w:pStyle w:val="Akapitzlist"/>
        <w:numPr>
          <w:ilvl w:val="0"/>
          <w:numId w:val="30"/>
        </w:numPr>
        <w:spacing w:line="276" w:lineRule="auto"/>
        <w:jc w:val="both"/>
        <w:rPr>
          <w:rFonts w:ascii="Bookman Old Style" w:hAnsi="Bookman Old Style" w:cs="Times New Roman"/>
          <w:sz w:val="22"/>
          <w:szCs w:val="22"/>
        </w:rPr>
      </w:pPr>
      <w:r w:rsidRPr="000B1DA3">
        <w:rPr>
          <w:rFonts w:ascii="Bookman Old Style" w:hAnsi="Bookman Old Style" w:cs="Times New Roman"/>
          <w:sz w:val="22"/>
          <w:szCs w:val="22"/>
        </w:rPr>
        <w:t>Wystąpienie do KRIR ws. wprowadzenia zmian w ustawie o Odnawialnych Źródłach Energii;</w:t>
      </w:r>
    </w:p>
    <w:p w14:paraId="03A47570" w14:textId="057F892E" w:rsidR="000B1DA3" w:rsidRDefault="000B1DA3" w:rsidP="000B1DA3">
      <w:pPr>
        <w:pStyle w:val="Akapitzlist"/>
        <w:numPr>
          <w:ilvl w:val="0"/>
          <w:numId w:val="30"/>
        </w:numPr>
        <w:spacing w:line="276" w:lineRule="auto"/>
        <w:jc w:val="both"/>
        <w:rPr>
          <w:rFonts w:ascii="Bookman Old Style" w:hAnsi="Bookman Old Style" w:cs="Times New Roman"/>
          <w:sz w:val="22"/>
          <w:szCs w:val="22"/>
        </w:rPr>
      </w:pPr>
      <w:r w:rsidRPr="000B1DA3">
        <w:rPr>
          <w:rFonts w:ascii="Bookman Old Style" w:hAnsi="Bookman Old Style" w:cs="Times New Roman"/>
          <w:sz w:val="22"/>
          <w:szCs w:val="22"/>
        </w:rPr>
        <w:t>Pismo do KRIR ws. pomocy do konwencjonalnego chowu drobiu w Modernizacji Gospodarstw Rolnych</w:t>
      </w:r>
      <w:r>
        <w:rPr>
          <w:rFonts w:ascii="Bookman Old Style" w:hAnsi="Bookman Old Style" w:cs="Times New Roman"/>
          <w:sz w:val="22"/>
          <w:szCs w:val="22"/>
        </w:rPr>
        <w:t>;</w:t>
      </w:r>
    </w:p>
    <w:p w14:paraId="08BE58C5" w14:textId="37C2691D" w:rsidR="000B1DA3" w:rsidRDefault="000B1DA3" w:rsidP="000B1DA3">
      <w:pPr>
        <w:pStyle w:val="Akapitzlist"/>
        <w:numPr>
          <w:ilvl w:val="0"/>
          <w:numId w:val="30"/>
        </w:numPr>
        <w:spacing w:line="276" w:lineRule="auto"/>
        <w:jc w:val="both"/>
        <w:rPr>
          <w:rFonts w:ascii="Bookman Old Style" w:hAnsi="Bookman Old Style" w:cs="Times New Roman"/>
          <w:sz w:val="22"/>
          <w:szCs w:val="22"/>
        </w:rPr>
      </w:pPr>
      <w:r>
        <w:rPr>
          <w:rFonts w:ascii="Bookman Old Style" w:hAnsi="Bookman Old Style" w:cs="Times New Roman"/>
          <w:sz w:val="22"/>
          <w:szCs w:val="22"/>
        </w:rPr>
        <w:t>Zapytanie do Zarządu Głównego PZŁ dot. uchwały ws. Koła Łowieckiego Żbik.</w:t>
      </w:r>
    </w:p>
    <w:p w14:paraId="38475521" w14:textId="2399936E" w:rsidR="00422EE8" w:rsidRDefault="00422EE8" w:rsidP="00422EE8">
      <w:pPr>
        <w:pStyle w:val="Akapitzlist"/>
        <w:spacing w:line="276" w:lineRule="auto"/>
        <w:jc w:val="both"/>
        <w:rPr>
          <w:rFonts w:ascii="Bookman Old Style" w:hAnsi="Bookman Old Style" w:cs="Times New Roman"/>
          <w:sz w:val="22"/>
          <w:szCs w:val="22"/>
        </w:rPr>
      </w:pPr>
    </w:p>
    <w:p w14:paraId="727A421E" w14:textId="7BE2BE17" w:rsidR="00422EE8" w:rsidRPr="00422EE8" w:rsidRDefault="00422EE8" w:rsidP="00422EE8">
      <w:pPr>
        <w:spacing w:line="276" w:lineRule="auto"/>
        <w:jc w:val="both"/>
        <w:rPr>
          <w:rFonts w:ascii="Bookman Old Style" w:hAnsi="Bookman Old Style" w:cs="Times New Roman"/>
          <w:b/>
          <w:bCs/>
        </w:rPr>
      </w:pPr>
      <w:bookmarkStart w:id="0" w:name="_Hlk45868523"/>
      <w:r w:rsidRPr="00422EE8">
        <w:rPr>
          <w:rFonts w:ascii="Bookman Old Style" w:hAnsi="Bookman Old Style" w:cs="Times New Roman"/>
          <w:b/>
          <w:bCs/>
        </w:rPr>
        <w:t>Wydarzenia z udziałem przedstawicieli Zarządu Podlaskiej Izby Rolniczej:</w:t>
      </w:r>
    </w:p>
    <w:bookmarkEnd w:id="0"/>
    <w:p w14:paraId="7C6D00C9" w14:textId="1983AB94" w:rsidR="005A0EF2" w:rsidRPr="005A0EF2" w:rsidRDefault="005A0EF2" w:rsidP="005A0EF2">
      <w:pPr>
        <w:spacing w:line="276" w:lineRule="auto"/>
        <w:jc w:val="both"/>
        <w:rPr>
          <w:rFonts w:ascii="Bookman Old Style" w:hAnsi="Bookman Old Style" w:cs="Times New Roman"/>
        </w:rPr>
      </w:pPr>
      <w:r w:rsidRPr="005A0EF2">
        <w:rPr>
          <w:rFonts w:ascii="Bookman Old Style" w:hAnsi="Bookman Old Style" w:cs="Times New Roman"/>
          <w:b/>
          <w:bCs/>
        </w:rPr>
        <w:t>18-19 czerwca 2020r</w:t>
      </w:r>
      <w:r w:rsidRPr="005A0EF2">
        <w:rPr>
          <w:rFonts w:ascii="Bookman Old Style" w:hAnsi="Bookman Old Style" w:cs="Times New Roman"/>
        </w:rPr>
        <w:t>.- „Cykl warsztatów praktycznych dla uczniów i kadr szkół rolniczych oraz rolników z województwa podlaskiego w dobie doboru odmian”</w:t>
      </w:r>
      <w:r w:rsidR="00B77D7A">
        <w:rPr>
          <w:rFonts w:ascii="Bookman Old Style" w:hAnsi="Bookman Old Style" w:cs="Times New Roman"/>
        </w:rPr>
        <w:t xml:space="preserve"> w Krzyżewie</w:t>
      </w:r>
      <w:r w:rsidRPr="005A0EF2">
        <w:rPr>
          <w:rFonts w:ascii="Bookman Old Style" w:hAnsi="Bookman Old Style" w:cs="Times New Roman"/>
        </w:rPr>
        <w:t xml:space="preserve"> – w warsztatach uczestniczy</w:t>
      </w:r>
      <w:r w:rsidR="00B77D7A">
        <w:rPr>
          <w:rFonts w:ascii="Bookman Old Style" w:hAnsi="Bookman Old Style" w:cs="Times New Roman"/>
        </w:rPr>
        <w:t>li</w:t>
      </w:r>
      <w:r w:rsidRPr="005A0EF2">
        <w:rPr>
          <w:rFonts w:ascii="Bookman Old Style" w:hAnsi="Bookman Old Style" w:cs="Times New Roman"/>
        </w:rPr>
        <w:t xml:space="preserve"> Prezes </w:t>
      </w:r>
      <w:r>
        <w:rPr>
          <w:rFonts w:ascii="Bookman Old Style" w:hAnsi="Bookman Old Style" w:cs="Times New Roman"/>
        </w:rPr>
        <w:t xml:space="preserve">Grzegorz </w:t>
      </w:r>
      <w:r w:rsidRPr="005A0EF2">
        <w:rPr>
          <w:rFonts w:ascii="Bookman Old Style" w:hAnsi="Bookman Old Style" w:cs="Times New Roman"/>
        </w:rPr>
        <w:t>Leszczyński oraz Zdzisław Łuba;</w:t>
      </w:r>
    </w:p>
    <w:p w14:paraId="7CC425F6" w14:textId="56FE28FA" w:rsidR="005A0EF2" w:rsidRPr="005A0EF2" w:rsidRDefault="005A0EF2" w:rsidP="005A0EF2">
      <w:pPr>
        <w:spacing w:line="276" w:lineRule="auto"/>
        <w:jc w:val="both"/>
        <w:rPr>
          <w:rFonts w:ascii="Bookman Old Style" w:hAnsi="Bookman Old Style" w:cs="Times New Roman"/>
        </w:rPr>
      </w:pPr>
      <w:r w:rsidRPr="005A0EF2">
        <w:rPr>
          <w:rFonts w:ascii="Bookman Old Style" w:hAnsi="Bookman Old Style" w:cs="Times New Roman"/>
          <w:b/>
          <w:bCs/>
        </w:rPr>
        <w:t xml:space="preserve"> 23 czerwca 2020r. - </w:t>
      </w:r>
      <w:r w:rsidRPr="005A0EF2">
        <w:rPr>
          <w:rFonts w:ascii="Bookman Old Style" w:hAnsi="Bookman Old Style" w:cs="Times New Roman"/>
        </w:rPr>
        <w:t>posiedzenie Rady Społecznej KOWR – uczestniczy</w:t>
      </w:r>
      <w:r>
        <w:rPr>
          <w:rFonts w:ascii="Bookman Old Style" w:hAnsi="Bookman Old Style" w:cs="Times New Roman"/>
        </w:rPr>
        <w:t>ł</w:t>
      </w:r>
      <w:r w:rsidRPr="005A0EF2">
        <w:rPr>
          <w:rFonts w:ascii="Bookman Old Style" w:hAnsi="Bookman Old Style" w:cs="Times New Roman"/>
        </w:rPr>
        <w:t xml:space="preserve"> Piotr Stocki oraz Zdzisław Łuba;</w:t>
      </w:r>
    </w:p>
    <w:p w14:paraId="68EAD9F4" w14:textId="2AAE571C" w:rsidR="00422EE8" w:rsidRPr="00422EE8" w:rsidRDefault="00422EE8" w:rsidP="00422EE8">
      <w:pPr>
        <w:spacing w:line="276" w:lineRule="auto"/>
        <w:jc w:val="both"/>
        <w:rPr>
          <w:rFonts w:ascii="Bookman Old Style" w:hAnsi="Bookman Old Style" w:cs="Times New Roman"/>
        </w:rPr>
      </w:pPr>
      <w:r w:rsidRPr="00422EE8">
        <w:rPr>
          <w:rFonts w:ascii="Bookman Old Style" w:hAnsi="Bookman Old Style" w:cs="Times New Roman"/>
          <w:b/>
          <w:bCs/>
        </w:rPr>
        <w:t>29 czerw</w:t>
      </w:r>
      <w:r w:rsidR="002503DB">
        <w:rPr>
          <w:rFonts w:ascii="Bookman Old Style" w:hAnsi="Bookman Old Style" w:cs="Times New Roman"/>
          <w:b/>
          <w:bCs/>
        </w:rPr>
        <w:t>ca</w:t>
      </w:r>
      <w:r w:rsidRPr="00422EE8">
        <w:rPr>
          <w:rFonts w:ascii="Bookman Old Style" w:hAnsi="Bookman Old Style" w:cs="Times New Roman"/>
          <w:b/>
          <w:bCs/>
        </w:rPr>
        <w:t xml:space="preserve"> 2020r.-</w:t>
      </w:r>
      <w:r>
        <w:rPr>
          <w:rFonts w:ascii="Bookman Old Style" w:hAnsi="Bookman Old Style" w:cs="Times New Roman"/>
        </w:rPr>
        <w:t xml:space="preserve">  Walne Zgromadzenie Podlaskiej Izby Rolniczej. W spotkaniu wziął udział Zarząd PIR i pracownicy biura PIR w Porosłach. </w:t>
      </w:r>
      <w:r w:rsidRPr="00422EE8">
        <w:rPr>
          <w:rFonts w:ascii="Bookman Old Style" w:hAnsi="Bookman Old Style" w:cs="Times New Roman"/>
        </w:rPr>
        <w:t xml:space="preserve">Wśród zaproszonych gości obecni byli m.in.: Europoseł Krzysztof Jurgiel, Wojewoda Podlaski Bohdan Paszkowski, Wiceprezes KRIR Mirosław Borowski oraz przedstawiciele instytucji okołorolniczych województwa podlaskiego. Na spotkaniu poruszono temat przywrócenia dopłat do ONW na obszarach pozbawionych płatności. Kolejnym ważnym tematem nurtującym producentów rolnych i wielokrotnie poruszanym podczas spotkania był tzw. Europejski Zielony Ład, którego wprowadzenie budzi niepokój, gdyż nadal nie są znane konkretne zalecenia z nim związane. Dyskutowano </w:t>
      </w:r>
      <w:r w:rsidRPr="00422EE8">
        <w:rPr>
          <w:rFonts w:ascii="Bookman Old Style" w:hAnsi="Bookman Old Style" w:cs="Times New Roman"/>
        </w:rPr>
        <w:lastRenderedPageBreak/>
        <w:t>także na temat spółek wodnych, a w szczególności problemów związanych z ich funkcjonowaniem, m.in. finansowaniem spółek, konserwacją urządzeń melioracyjnych.</w:t>
      </w:r>
    </w:p>
    <w:p w14:paraId="7D900A85" w14:textId="77777777" w:rsidR="00422EE8" w:rsidRPr="00422EE8" w:rsidRDefault="00422EE8" w:rsidP="00422EE8">
      <w:pPr>
        <w:spacing w:line="276" w:lineRule="auto"/>
        <w:jc w:val="both"/>
        <w:rPr>
          <w:rFonts w:ascii="Bookman Old Style" w:hAnsi="Bookman Old Style" w:cs="Times New Roman"/>
        </w:rPr>
      </w:pPr>
      <w:r w:rsidRPr="00422EE8">
        <w:rPr>
          <w:rFonts w:ascii="Bookman Old Style" w:hAnsi="Bookman Old Style" w:cs="Times New Roman"/>
        </w:rPr>
        <w:t>Prezes Grzegorz Leszczyński podczas spotkania przedstawił uczestnikom sprawozdanie z działalności Zarządu Podlaskiej Izby Rolniczej. Następnie poprosił o zabranie głosu zaproszonych gości.</w:t>
      </w:r>
    </w:p>
    <w:p w14:paraId="5CA7B394" w14:textId="77777777" w:rsidR="00422EE8" w:rsidRDefault="00422EE8" w:rsidP="00422EE8">
      <w:pPr>
        <w:spacing w:line="276" w:lineRule="auto"/>
        <w:jc w:val="both"/>
        <w:rPr>
          <w:rFonts w:ascii="Bookman Old Style" w:hAnsi="Bookman Old Style" w:cs="Times New Roman"/>
        </w:rPr>
      </w:pPr>
      <w:r w:rsidRPr="00422EE8">
        <w:rPr>
          <w:rFonts w:ascii="Bookman Old Style" w:hAnsi="Bookman Old Style" w:cs="Times New Roman"/>
        </w:rPr>
        <w:t>Wojewoda Podlaski- Bohdan Paszkowski przedstawił bieżącą działalność Podlaskiego Urzędu Wojewódzkiego – w szczególności koordynacji i realizowania zadań w zakresie komisyjnego szacowania strat w gospodarstwach rolnych i działach specjalnych produkcji rolnej, w których wystąpiły szkody spowodowane przez niekorzystne warunki atmosferyczne oraz rozdysponowania dotacji podmiotowej spółkom wodnym. Omówił znaczenie  i wielkość funduszu dróg samorządowych oraz funduszu połączeń autobusowych, które pośrednio wspierają rozwój rolnictwa i obszarów wiejskich w regionie.</w:t>
      </w:r>
    </w:p>
    <w:p w14:paraId="761FA5CD" w14:textId="10886C19" w:rsidR="00422EE8" w:rsidRPr="00422EE8" w:rsidRDefault="00422EE8" w:rsidP="00422EE8">
      <w:pPr>
        <w:spacing w:line="276" w:lineRule="auto"/>
        <w:jc w:val="both"/>
        <w:rPr>
          <w:rFonts w:ascii="Bookman Old Style" w:hAnsi="Bookman Old Style" w:cs="Times New Roman"/>
        </w:rPr>
      </w:pPr>
      <w:r w:rsidRPr="00422EE8">
        <w:rPr>
          <w:rFonts w:ascii="Bookman Old Style" w:hAnsi="Bookman Old Style" w:cs="Times New Roman"/>
        </w:rPr>
        <w:t>Uczestnicy poruszali również problematykę polityk interwencyjnych Unii Europejskiej, planowanych strategii oraz przyjęcia nowej Wspólnej Polityki Rolnej. Europoseł Krzysztof Jurgiel w swoim wystąpieniu podkreślał rangę dalszych prac nad Krajowym Planem Strategicznym, a Wiceprezes Krajowej Rady Izb Rolniczych Mirosław Borowski przedstawiał stanowisko organizacji rolniczych i udział w konsultacjach dokumentów programowych, dotyczących przyszłej perspektywy finansowej  UE jak również przedstawił umowę programową podpisaną przez Wiktora Szmulewicza- Prezesa KRIR z Prezydentem RP Andrzejem Dudą.</w:t>
      </w:r>
    </w:p>
    <w:p w14:paraId="55B99E87" w14:textId="2B83CDFE" w:rsidR="00422EE8" w:rsidRDefault="00422EE8" w:rsidP="00422EE8">
      <w:pPr>
        <w:spacing w:line="276" w:lineRule="auto"/>
        <w:jc w:val="both"/>
        <w:rPr>
          <w:rFonts w:ascii="Bookman Old Style" w:hAnsi="Bookman Old Style" w:cs="Times New Roman"/>
        </w:rPr>
      </w:pPr>
      <w:r w:rsidRPr="00422EE8">
        <w:rPr>
          <w:rFonts w:ascii="Bookman Old Style" w:hAnsi="Bookman Old Style" w:cs="Times New Roman"/>
        </w:rPr>
        <w:t>Po każdym wystąpieniu delegaci mieli możliwość zadawania przedstawicielom władz i instytucji nurtujących ich pytań.</w:t>
      </w:r>
    </w:p>
    <w:p w14:paraId="7A825ED7" w14:textId="5FE9E1F5" w:rsidR="002503DB" w:rsidRPr="00B77D7A" w:rsidRDefault="002503DB" w:rsidP="00422EE8">
      <w:pPr>
        <w:spacing w:line="276" w:lineRule="auto"/>
        <w:jc w:val="both"/>
        <w:rPr>
          <w:rFonts w:ascii="Bookman Old Style" w:hAnsi="Bookman Old Style" w:cs="Times New Roman"/>
          <w:bCs/>
        </w:rPr>
      </w:pPr>
      <w:r w:rsidRPr="002503DB">
        <w:rPr>
          <w:rFonts w:ascii="Bookman Old Style" w:hAnsi="Bookman Old Style" w:cs="Times New Roman"/>
          <w:b/>
          <w:bCs/>
          <w:i/>
          <w:iCs/>
        </w:rPr>
        <w:t>29 czerwca 2020r</w:t>
      </w:r>
      <w:r>
        <w:rPr>
          <w:rFonts w:ascii="Bookman Old Style" w:hAnsi="Bookman Old Style" w:cs="Times New Roman"/>
          <w:b/>
          <w:bCs/>
          <w:i/>
          <w:iCs/>
        </w:rPr>
        <w:t>.</w:t>
      </w:r>
      <w:r w:rsidRPr="002503DB">
        <w:rPr>
          <w:rFonts w:ascii="Bookman Old Style" w:hAnsi="Bookman Old Style" w:cs="Times New Roman"/>
          <w:b/>
          <w:bCs/>
          <w:i/>
          <w:iCs/>
        </w:rPr>
        <w:t>-</w:t>
      </w:r>
      <w:r>
        <w:rPr>
          <w:rFonts w:ascii="Bookman Old Style" w:hAnsi="Bookman Old Style" w:cs="Times New Roman"/>
          <w:b/>
          <w:bCs/>
          <w:i/>
          <w:iCs/>
        </w:rPr>
        <w:t xml:space="preserve"> </w:t>
      </w:r>
      <w:r w:rsidRPr="002503DB">
        <w:rPr>
          <w:rFonts w:ascii="Bookman Old Style" w:hAnsi="Bookman Old Style" w:cs="Times New Roman"/>
          <w:b/>
        </w:rPr>
        <w:t xml:space="preserve"> </w:t>
      </w:r>
      <w:r w:rsidRPr="00B77D7A">
        <w:rPr>
          <w:rFonts w:ascii="Bookman Old Style" w:hAnsi="Bookman Old Style" w:cs="Times New Roman"/>
          <w:bCs/>
        </w:rPr>
        <w:t>posiedzenie</w:t>
      </w:r>
      <w:r w:rsidR="00B77D7A" w:rsidRPr="00B77D7A">
        <w:rPr>
          <w:rFonts w:ascii="Bookman Old Style" w:hAnsi="Bookman Old Style" w:cs="Times New Roman"/>
          <w:bCs/>
        </w:rPr>
        <w:t xml:space="preserve"> kapituły konkursowej na logo Programu Odnowy Wsi Województwa Podlaskiego w Podlaskim Muzeum Kultury Ludowej</w:t>
      </w:r>
      <w:r w:rsidR="00B77D7A">
        <w:rPr>
          <w:rFonts w:ascii="Bookman Old Style" w:hAnsi="Bookman Old Style" w:cs="Times New Roman"/>
          <w:bCs/>
        </w:rPr>
        <w:t>. Udział wziął wiceprezes- Marek Siniło</w:t>
      </w:r>
      <w:r w:rsidR="00B77D7A" w:rsidRPr="00B77D7A">
        <w:rPr>
          <w:rFonts w:ascii="Bookman Old Style" w:hAnsi="Bookman Old Style" w:cs="Times New Roman"/>
          <w:bCs/>
        </w:rPr>
        <w:t>;</w:t>
      </w:r>
    </w:p>
    <w:p w14:paraId="16DF1CA6" w14:textId="23C4F0BD" w:rsidR="00B77D7A" w:rsidRPr="00B77D7A" w:rsidRDefault="00B77D7A" w:rsidP="00422EE8">
      <w:pPr>
        <w:spacing w:line="276" w:lineRule="auto"/>
        <w:jc w:val="both"/>
        <w:rPr>
          <w:rFonts w:ascii="Bookman Old Style" w:hAnsi="Bookman Old Style" w:cs="Times New Roman"/>
          <w:bCs/>
        </w:rPr>
      </w:pPr>
      <w:r>
        <w:rPr>
          <w:rFonts w:ascii="Bookman Old Style" w:hAnsi="Bookman Old Style" w:cs="Times New Roman"/>
          <w:b/>
        </w:rPr>
        <w:t xml:space="preserve">30 czerwca 2020r.- </w:t>
      </w:r>
      <w:r w:rsidRPr="00B77D7A">
        <w:rPr>
          <w:rFonts w:ascii="Bookman Old Style" w:hAnsi="Bookman Old Style" w:cs="Times New Roman"/>
          <w:bCs/>
        </w:rPr>
        <w:t>posiedzenie Krajowej Rady Izb Rolniczych. Udział wzięli Prezes- Grzegorz Leszczyński i Piotr Stocki- delegat PIR do KRIR;</w:t>
      </w:r>
    </w:p>
    <w:p w14:paraId="7BBA4816" w14:textId="4DA18D60" w:rsidR="00CE5C85" w:rsidRPr="000836BC" w:rsidRDefault="00F6355D" w:rsidP="008F77F0">
      <w:pPr>
        <w:spacing w:after="0" w:line="276" w:lineRule="auto"/>
        <w:jc w:val="both"/>
        <w:rPr>
          <w:rFonts w:ascii="Bookman Old Style" w:hAnsi="Bookman Old Style" w:cs="Times New Roman"/>
          <w:b/>
        </w:rPr>
      </w:pPr>
      <w:r w:rsidRPr="000836BC">
        <w:rPr>
          <w:rFonts w:ascii="Bookman Old Style" w:hAnsi="Bookman Old Style" w:cs="Times New Roman"/>
          <w:b/>
        </w:rPr>
        <w:t>Ponadto w omawianym okresie sprawozdawczym:</w:t>
      </w:r>
    </w:p>
    <w:p w14:paraId="3F4538D3" w14:textId="7C656844" w:rsidR="004E07E9" w:rsidRPr="000836BC" w:rsidRDefault="004E07E9" w:rsidP="008F77F0">
      <w:pPr>
        <w:pStyle w:val="Akapitzlist"/>
        <w:numPr>
          <w:ilvl w:val="0"/>
          <w:numId w:val="24"/>
        </w:numPr>
        <w:spacing w:line="276" w:lineRule="auto"/>
        <w:jc w:val="both"/>
        <w:rPr>
          <w:rFonts w:ascii="Bookman Old Style" w:hAnsi="Bookman Old Style" w:cs="Times New Roman"/>
          <w:bCs/>
          <w:sz w:val="22"/>
          <w:szCs w:val="22"/>
        </w:rPr>
      </w:pPr>
      <w:r w:rsidRPr="000836BC">
        <w:rPr>
          <w:rFonts w:ascii="Bookman Old Style" w:hAnsi="Bookman Old Style" w:cs="Times New Roman"/>
          <w:bCs/>
          <w:sz w:val="22"/>
          <w:szCs w:val="22"/>
        </w:rPr>
        <w:t>Został</w:t>
      </w:r>
      <w:r w:rsidR="003F03E0" w:rsidRPr="000836BC">
        <w:rPr>
          <w:rFonts w:ascii="Bookman Old Style" w:hAnsi="Bookman Old Style" w:cs="Times New Roman"/>
          <w:bCs/>
          <w:sz w:val="22"/>
          <w:szCs w:val="22"/>
        </w:rPr>
        <w:t>y</w:t>
      </w:r>
      <w:r w:rsidRPr="000836BC">
        <w:rPr>
          <w:rFonts w:ascii="Bookman Old Style" w:hAnsi="Bookman Old Style" w:cs="Times New Roman"/>
          <w:bCs/>
          <w:sz w:val="22"/>
          <w:szCs w:val="22"/>
        </w:rPr>
        <w:t xml:space="preserve"> wydan</w:t>
      </w:r>
      <w:r w:rsidR="003F03E0" w:rsidRPr="000836BC">
        <w:rPr>
          <w:rFonts w:ascii="Bookman Old Style" w:hAnsi="Bookman Old Style" w:cs="Times New Roman"/>
          <w:bCs/>
          <w:sz w:val="22"/>
          <w:szCs w:val="22"/>
        </w:rPr>
        <w:t>e</w:t>
      </w:r>
      <w:r w:rsidRPr="000836BC">
        <w:rPr>
          <w:rFonts w:ascii="Bookman Old Style" w:hAnsi="Bookman Old Style" w:cs="Times New Roman"/>
          <w:bCs/>
          <w:sz w:val="22"/>
          <w:szCs w:val="22"/>
        </w:rPr>
        <w:t xml:space="preserve"> </w:t>
      </w:r>
      <w:r w:rsidR="00C34365">
        <w:rPr>
          <w:rFonts w:ascii="Bookman Old Style" w:hAnsi="Bookman Old Style" w:cs="Times New Roman"/>
          <w:bCs/>
          <w:sz w:val="22"/>
          <w:szCs w:val="22"/>
        </w:rPr>
        <w:t>4</w:t>
      </w:r>
      <w:r w:rsidRPr="000836BC">
        <w:rPr>
          <w:rFonts w:ascii="Bookman Old Style" w:hAnsi="Bookman Old Style" w:cs="Times New Roman"/>
          <w:bCs/>
          <w:sz w:val="22"/>
          <w:szCs w:val="22"/>
        </w:rPr>
        <w:t xml:space="preserve"> opini</w:t>
      </w:r>
      <w:r w:rsidR="003F03E0" w:rsidRPr="000836BC">
        <w:rPr>
          <w:rFonts w:ascii="Bookman Old Style" w:hAnsi="Bookman Old Style" w:cs="Times New Roman"/>
          <w:bCs/>
          <w:sz w:val="22"/>
          <w:szCs w:val="22"/>
        </w:rPr>
        <w:t>e</w:t>
      </w:r>
      <w:r w:rsidRPr="000836BC">
        <w:rPr>
          <w:rFonts w:ascii="Bookman Old Style" w:hAnsi="Bookman Old Style" w:cs="Times New Roman"/>
          <w:bCs/>
          <w:sz w:val="22"/>
          <w:szCs w:val="22"/>
        </w:rPr>
        <w:t xml:space="preserve"> </w:t>
      </w:r>
      <w:r w:rsidR="003F03E0" w:rsidRPr="000836BC">
        <w:rPr>
          <w:rFonts w:ascii="Bookman Old Style" w:hAnsi="Bookman Old Style" w:cs="Times New Roman"/>
          <w:bCs/>
          <w:sz w:val="22"/>
          <w:szCs w:val="22"/>
        </w:rPr>
        <w:t>komornicze</w:t>
      </w:r>
      <w:r w:rsidRPr="000836BC">
        <w:rPr>
          <w:rFonts w:ascii="Bookman Old Style" w:hAnsi="Bookman Old Style" w:cs="Times New Roman"/>
          <w:bCs/>
          <w:sz w:val="22"/>
          <w:szCs w:val="22"/>
        </w:rPr>
        <w:t xml:space="preserve"> ws. egzekucji komorniczej dot. przedmiotów należących do rolnika prowadzącego gospodarstwo, które nie podlegają egzekucji;</w:t>
      </w:r>
    </w:p>
    <w:p w14:paraId="246FC51A" w14:textId="096D5376" w:rsidR="003F03E0" w:rsidRPr="000836BC" w:rsidRDefault="003F03E0" w:rsidP="008F77F0">
      <w:pPr>
        <w:pStyle w:val="Akapitzlist"/>
        <w:numPr>
          <w:ilvl w:val="0"/>
          <w:numId w:val="24"/>
        </w:numPr>
        <w:spacing w:line="276" w:lineRule="auto"/>
        <w:jc w:val="both"/>
        <w:rPr>
          <w:rFonts w:ascii="Bookman Old Style" w:hAnsi="Bookman Old Style" w:cs="Times New Roman"/>
          <w:bCs/>
          <w:sz w:val="22"/>
          <w:szCs w:val="22"/>
        </w:rPr>
      </w:pPr>
      <w:r w:rsidRPr="000836BC">
        <w:rPr>
          <w:rFonts w:ascii="Bookman Old Style" w:hAnsi="Bookman Old Style" w:cs="Times New Roman"/>
          <w:bCs/>
          <w:sz w:val="22"/>
          <w:szCs w:val="22"/>
        </w:rPr>
        <w:t xml:space="preserve">Wydano </w:t>
      </w:r>
      <w:r w:rsidR="00C34365">
        <w:rPr>
          <w:rFonts w:ascii="Bookman Old Style" w:hAnsi="Bookman Old Style" w:cs="Times New Roman"/>
          <w:bCs/>
          <w:sz w:val="22"/>
          <w:szCs w:val="22"/>
        </w:rPr>
        <w:t>5</w:t>
      </w:r>
      <w:r w:rsidRPr="000836BC">
        <w:rPr>
          <w:rFonts w:ascii="Bookman Old Style" w:hAnsi="Bookman Old Style" w:cs="Times New Roman"/>
          <w:bCs/>
          <w:sz w:val="22"/>
          <w:szCs w:val="22"/>
        </w:rPr>
        <w:t xml:space="preserve"> opini</w:t>
      </w:r>
      <w:r w:rsidR="00C34365">
        <w:rPr>
          <w:rFonts w:ascii="Bookman Old Style" w:hAnsi="Bookman Old Style" w:cs="Times New Roman"/>
          <w:bCs/>
          <w:sz w:val="22"/>
          <w:szCs w:val="22"/>
        </w:rPr>
        <w:t>i</w:t>
      </w:r>
      <w:r w:rsidRPr="000836BC">
        <w:rPr>
          <w:rFonts w:ascii="Bookman Old Style" w:hAnsi="Bookman Old Style" w:cs="Times New Roman"/>
          <w:bCs/>
          <w:sz w:val="22"/>
          <w:szCs w:val="22"/>
        </w:rPr>
        <w:t xml:space="preserve"> ws. zmiany przeznaczenia gruntów</w:t>
      </w:r>
      <w:r w:rsidR="000B1DA3">
        <w:rPr>
          <w:rFonts w:ascii="Bookman Old Style" w:hAnsi="Bookman Old Style" w:cs="Times New Roman"/>
          <w:bCs/>
          <w:sz w:val="22"/>
          <w:szCs w:val="22"/>
        </w:rPr>
        <w:t>. Ponadto wydano opinię ws. przedłużenia</w:t>
      </w:r>
      <w:r w:rsidR="004E3BB8">
        <w:rPr>
          <w:rFonts w:ascii="Bookman Old Style" w:hAnsi="Bookman Old Style" w:cs="Times New Roman"/>
          <w:bCs/>
          <w:sz w:val="22"/>
          <w:szCs w:val="22"/>
        </w:rPr>
        <w:t xml:space="preserve"> umowy dzierżawy w gm. Kolno.</w:t>
      </w:r>
      <w:r w:rsidR="000B1DA3">
        <w:rPr>
          <w:rFonts w:ascii="Bookman Old Style" w:hAnsi="Bookman Old Style" w:cs="Times New Roman"/>
          <w:bCs/>
          <w:sz w:val="22"/>
          <w:szCs w:val="22"/>
        </w:rPr>
        <w:t xml:space="preserve"> </w:t>
      </w:r>
    </w:p>
    <w:p w14:paraId="19FACC01" w14:textId="77777777" w:rsidR="000836BC" w:rsidRDefault="000836BC" w:rsidP="005E5DAB">
      <w:pPr>
        <w:ind w:left="720"/>
        <w:jc w:val="both"/>
        <w:rPr>
          <w:rFonts w:ascii="Bookman Old Style" w:hAnsi="Bookman Old Style" w:cs="Times New Roman"/>
          <w:bCs/>
          <w:i/>
        </w:rPr>
      </w:pPr>
    </w:p>
    <w:p w14:paraId="253B12C4" w14:textId="58DFBA4C" w:rsidR="00E955FD" w:rsidRPr="008F77F0" w:rsidRDefault="009B2EBD" w:rsidP="005E5DAB">
      <w:pPr>
        <w:ind w:left="720"/>
        <w:jc w:val="both"/>
        <w:rPr>
          <w:rFonts w:ascii="Bookman Old Style" w:hAnsi="Bookman Old Style" w:cs="Times New Roman"/>
          <w:bCs/>
          <w:i/>
        </w:rPr>
      </w:pPr>
      <w:r w:rsidRPr="008F77F0">
        <w:rPr>
          <w:rFonts w:ascii="Bookman Old Style" w:hAnsi="Bookman Old Style" w:cs="Times New Roman"/>
          <w:bCs/>
          <w:i/>
        </w:rPr>
        <w:t>Sporządziła:</w:t>
      </w:r>
    </w:p>
    <w:p w14:paraId="7E872837" w14:textId="4B95322D" w:rsidR="008F5183" w:rsidRPr="008F77F0" w:rsidRDefault="004357C2" w:rsidP="008F77F0">
      <w:pPr>
        <w:spacing w:after="0" w:line="240" w:lineRule="auto"/>
        <w:ind w:firstLine="709"/>
        <w:jc w:val="both"/>
        <w:rPr>
          <w:rFonts w:ascii="Bookman Old Style" w:hAnsi="Bookman Old Style" w:cs="Times New Roman"/>
          <w:bCs/>
          <w:i/>
        </w:rPr>
      </w:pPr>
      <w:r w:rsidRPr="008F77F0">
        <w:rPr>
          <w:rFonts w:ascii="Bookman Old Style" w:hAnsi="Bookman Old Style" w:cs="Times New Roman"/>
          <w:bCs/>
          <w:i/>
        </w:rPr>
        <w:t>Justyna Kaliszewicz</w:t>
      </w:r>
    </w:p>
    <w:sectPr w:rsidR="008F5183" w:rsidRPr="008F77F0"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35C0" w14:textId="77777777" w:rsidR="000734E8" w:rsidRDefault="000734E8" w:rsidP="00FE3786">
      <w:pPr>
        <w:spacing w:after="0" w:line="240" w:lineRule="auto"/>
      </w:pPr>
      <w:r>
        <w:separator/>
      </w:r>
    </w:p>
  </w:endnote>
  <w:endnote w:type="continuationSeparator" w:id="0">
    <w:p w14:paraId="43CF0650" w14:textId="77777777" w:rsidR="000734E8" w:rsidRDefault="000734E8"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D49CB" w14:textId="77777777" w:rsidR="000734E8" w:rsidRDefault="000734E8" w:rsidP="00FE3786">
      <w:pPr>
        <w:spacing w:after="0" w:line="240" w:lineRule="auto"/>
      </w:pPr>
      <w:r>
        <w:separator/>
      </w:r>
    </w:p>
  </w:footnote>
  <w:footnote w:type="continuationSeparator" w:id="0">
    <w:p w14:paraId="7DE48AED" w14:textId="77777777" w:rsidR="000734E8" w:rsidRDefault="000734E8"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11.25pt;height:11.25pt" o:bullet="t">
        <v:imagedata r:id="rId1" o:title="mso37C9"/>
      </v:shape>
    </w:pict>
  </w:numPicBullet>
  <w:numPicBullet w:numPicBulletId="1">
    <w:pict>
      <v:shape id="_x0000_i1363"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3"/>
  </w:num>
  <w:num w:numId="2">
    <w:abstractNumId w:val="33"/>
  </w:num>
  <w:num w:numId="3">
    <w:abstractNumId w:val="15"/>
  </w:num>
  <w:num w:numId="4">
    <w:abstractNumId w:val="24"/>
  </w:num>
  <w:num w:numId="5">
    <w:abstractNumId w:val="28"/>
  </w:num>
  <w:num w:numId="6">
    <w:abstractNumId w:val="18"/>
  </w:num>
  <w:num w:numId="7">
    <w:abstractNumId w:val="19"/>
  </w:num>
  <w:num w:numId="8">
    <w:abstractNumId w:val="10"/>
  </w:num>
  <w:num w:numId="9">
    <w:abstractNumId w:val="9"/>
  </w:num>
  <w:num w:numId="10">
    <w:abstractNumId w:val="21"/>
  </w:num>
  <w:num w:numId="11">
    <w:abstractNumId w:val="23"/>
  </w:num>
  <w:num w:numId="12">
    <w:abstractNumId w:val="2"/>
  </w:num>
  <w:num w:numId="13">
    <w:abstractNumId w:val="31"/>
  </w:num>
  <w:num w:numId="14">
    <w:abstractNumId w:val="20"/>
  </w:num>
  <w:num w:numId="15">
    <w:abstractNumId w:val="30"/>
  </w:num>
  <w:num w:numId="16">
    <w:abstractNumId w:val="14"/>
  </w:num>
  <w:num w:numId="17">
    <w:abstractNumId w:val="4"/>
  </w:num>
  <w:num w:numId="18">
    <w:abstractNumId w:val="0"/>
  </w:num>
  <w:num w:numId="19">
    <w:abstractNumId w:val="12"/>
  </w:num>
  <w:num w:numId="20">
    <w:abstractNumId w:val="32"/>
  </w:num>
  <w:num w:numId="21">
    <w:abstractNumId w:val="8"/>
  </w:num>
  <w:num w:numId="22">
    <w:abstractNumId w:val="11"/>
  </w:num>
  <w:num w:numId="23">
    <w:abstractNumId w:val="29"/>
  </w:num>
  <w:num w:numId="24">
    <w:abstractNumId w:val="27"/>
  </w:num>
  <w:num w:numId="25">
    <w:abstractNumId w:val="22"/>
  </w:num>
  <w:num w:numId="26">
    <w:abstractNumId w:val="5"/>
  </w:num>
  <w:num w:numId="27">
    <w:abstractNumId w:val="7"/>
  </w:num>
  <w:num w:numId="28">
    <w:abstractNumId w:val="17"/>
  </w:num>
  <w:num w:numId="29">
    <w:abstractNumId w:val="6"/>
  </w:num>
  <w:num w:numId="30">
    <w:abstractNumId w:val="26"/>
  </w:num>
  <w:num w:numId="31">
    <w:abstractNumId w:val="16"/>
  </w:num>
  <w:num w:numId="32">
    <w:abstractNumId w:val="25"/>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1DAD"/>
    <w:rsid w:val="00015F83"/>
    <w:rsid w:val="00017BCC"/>
    <w:rsid w:val="000217D9"/>
    <w:rsid w:val="00033BC4"/>
    <w:rsid w:val="00044BF1"/>
    <w:rsid w:val="0004600A"/>
    <w:rsid w:val="00053590"/>
    <w:rsid w:val="0005395A"/>
    <w:rsid w:val="000544B7"/>
    <w:rsid w:val="0006186F"/>
    <w:rsid w:val="00062F69"/>
    <w:rsid w:val="00064BB5"/>
    <w:rsid w:val="0006521F"/>
    <w:rsid w:val="000666B5"/>
    <w:rsid w:val="00067FD8"/>
    <w:rsid w:val="000734E8"/>
    <w:rsid w:val="00076441"/>
    <w:rsid w:val="000768D4"/>
    <w:rsid w:val="00076A2C"/>
    <w:rsid w:val="000836BC"/>
    <w:rsid w:val="00084B4B"/>
    <w:rsid w:val="00084BD3"/>
    <w:rsid w:val="0009539C"/>
    <w:rsid w:val="0009579F"/>
    <w:rsid w:val="000A02D1"/>
    <w:rsid w:val="000A1824"/>
    <w:rsid w:val="000A27DA"/>
    <w:rsid w:val="000B1DA3"/>
    <w:rsid w:val="000B3CC7"/>
    <w:rsid w:val="000B5054"/>
    <w:rsid w:val="000B5DDD"/>
    <w:rsid w:val="000D1924"/>
    <w:rsid w:val="000E1269"/>
    <w:rsid w:val="000F05F6"/>
    <w:rsid w:val="000F3D55"/>
    <w:rsid w:val="000F762E"/>
    <w:rsid w:val="001005FF"/>
    <w:rsid w:val="0010087F"/>
    <w:rsid w:val="00100ED1"/>
    <w:rsid w:val="00101E58"/>
    <w:rsid w:val="00103DC3"/>
    <w:rsid w:val="001041A8"/>
    <w:rsid w:val="00112FC2"/>
    <w:rsid w:val="00115396"/>
    <w:rsid w:val="00115628"/>
    <w:rsid w:val="00120499"/>
    <w:rsid w:val="00122724"/>
    <w:rsid w:val="00123C33"/>
    <w:rsid w:val="001240BB"/>
    <w:rsid w:val="0013174E"/>
    <w:rsid w:val="00135839"/>
    <w:rsid w:val="001475FA"/>
    <w:rsid w:val="00147D69"/>
    <w:rsid w:val="00151B90"/>
    <w:rsid w:val="00151D50"/>
    <w:rsid w:val="00155654"/>
    <w:rsid w:val="00155B03"/>
    <w:rsid w:val="00166627"/>
    <w:rsid w:val="001750CF"/>
    <w:rsid w:val="00180366"/>
    <w:rsid w:val="00182A2F"/>
    <w:rsid w:val="00182B4E"/>
    <w:rsid w:val="001908F5"/>
    <w:rsid w:val="001914E7"/>
    <w:rsid w:val="00192391"/>
    <w:rsid w:val="00197C0A"/>
    <w:rsid w:val="001A5962"/>
    <w:rsid w:val="001B345C"/>
    <w:rsid w:val="001C462C"/>
    <w:rsid w:val="001D41D3"/>
    <w:rsid w:val="001E06F9"/>
    <w:rsid w:val="001E0C5C"/>
    <w:rsid w:val="001E20E3"/>
    <w:rsid w:val="001E2EBF"/>
    <w:rsid w:val="001E7850"/>
    <w:rsid w:val="001F2862"/>
    <w:rsid w:val="001F293C"/>
    <w:rsid w:val="001F38FA"/>
    <w:rsid w:val="001F52BB"/>
    <w:rsid w:val="00206326"/>
    <w:rsid w:val="0021389B"/>
    <w:rsid w:val="00213DE1"/>
    <w:rsid w:val="00220E08"/>
    <w:rsid w:val="002222C2"/>
    <w:rsid w:val="00222BA0"/>
    <w:rsid w:val="002233D0"/>
    <w:rsid w:val="002241A0"/>
    <w:rsid w:val="00226A0A"/>
    <w:rsid w:val="002413D0"/>
    <w:rsid w:val="00242988"/>
    <w:rsid w:val="0024395D"/>
    <w:rsid w:val="00245B6A"/>
    <w:rsid w:val="00247E4E"/>
    <w:rsid w:val="002503DB"/>
    <w:rsid w:val="00252F2D"/>
    <w:rsid w:val="002556CB"/>
    <w:rsid w:val="00255DE5"/>
    <w:rsid w:val="002560A7"/>
    <w:rsid w:val="0026019D"/>
    <w:rsid w:val="00263B97"/>
    <w:rsid w:val="0026442C"/>
    <w:rsid w:val="00264D14"/>
    <w:rsid w:val="00264DCC"/>
    <w:rsid w:val="00265DF6"/>
    <w:rsid w:val="0028109B"/>
    <w:rsid w:val="002814B3"/>
    <w:rsid w:val="002860A2"/>
    <w:rsid w:val="0029062D"/>
    <w:rsid w:val="00290831"/>
    <w:rsid w:val="00291ABE"/>
    <w:rsid w:val="002923D7"/>
    <w:rsid w:val="002A146E"/>
    <w:rsid w:val="002A4B24"/>
    <w:rsid w:val="002A55A5"/>
    <w:rsid w:val="002B145D"/>
    <w:rsid w:val="002B2040"/>
    <w:rsid w:val="002B2114"/>
    <w:rsid w:val="002B3E20"/>
    <w:rsid w:val="002B3FBD"/>
    <w:rsid w:val="002C1587"/>
    <w:rsid w:val="002D4A71"/>
    <w:rsid w:val="002D4CC9"/>
    <w:rsid w:val="002D6E8A"/>
    <w:rsid w:val="002D6FBC"/>
    <w:rsid w:val="002E0368"/>
    <w:rsid w:val="002E27CA"/>
    <w:rsid w:val="002E52A2"/>
    <w:rsid w:val="002E6D09"/>
    <w:rsid w:val="002F3075"/>
    <w:rsid w:val="002F563F"/>
    <w:rsid w:val="002F790A"/>
    <w:rsid w:val="00303DDB"/>
    <w:rsid w:val="003259C2"/>
    <w:rsid w:val="00326931"/>
    <w:rsid w:val="00327B62"/>
    <w:rsid w:val="00330991"/>
    <w:rsid w:val="0033599C"/>
    <w:rsid w:val="003359A7"/>
    <w:rsid w:val="00335D42"/>
    <w:rsid w:val="00336877"/>
    <w:rsid w:val="00336D52"/>
    <w:rsid w:val="00337C5E"/>
    <w:rsid w:val="00345311"/>
    <w:rsid w:val="00350A2E"/>
    <w:rsid w:val="00350E13"/>
    <w:rsid w:val="00354344"/>
    <w:rsid w:val="003552D4"/>
    <w:rsid w:val="0035641A"/>
    <w:rsid w:val="00360B18"/>
    <w:rsid w:val="00362E7C"/>
    <w:rsid w:val="003651CA"/>
    <w:rsid w:val="00374158"/>
    <w:rsid w:val="00374EB0"/>
    <w:rsid w:val="00380F06"/>
    <w:rsid w:val="003828E0"/>
    <w:rsid w:val="00384AB8"/>
    <w:rsid w:val="00393EEA"/>
    <w:rsid w:val="00396358"/>
    <w:rsid w:val="00396418"/>
    <w:rsid w:val="003A5793"/>
    <w:rsid w:val="003A6341"/>
    <w:rsid w:val="003A65B8"/>
    <w:rsid w:val="003A67D1"/>
    <w:rsid w:val="003B06E0"/>
    <w:rsid w:val="003B0E2D"/>
    <w:rsid w:val="003B2DE4"/>
    <w:rsid w:val="003B2FCC"/>
    <w:rsid w:val="003B6BE9"/>
    <w:rsid w:val="003C37D3"/>
    <w:rsid w:val="003C65F3"/>
    <w:rsid w:val="003D67D0"/>
    <w:rsid w:val="003E0C14"/>
    <w:rsid w:val="003E2F5D"/>
    <w:rsid w:val="003E44AA"/>
    <w:rsid w:val="003F03E0"/>
    <w:rsid w:val="003F072D"/>
    <w:rsid w:val="003F667B"/>
    <w:rsid w:val="004002AF"/>
    <w:rsid w:val="00410B7F"/>
    <w:rsid w:val="00413B6D"/>
    <w:rsid w:val="00420A0D"/>
    <w:rsid w:val="00422EE8"/>
    <w:rsid w:val="004314AE"/>
    <w:rsid w:val="004357C2"/>
    <w:rsid w:val="00436910"/>
    <w:rsid w:val="0044422A"/>
    <w:rsid w:val="0044660B"/>
    <w:rsid w:val="00447797"/>
    <w:rsid w:val="004531A5"/>
    <w:rsid w:val="00460F6E"/>
    <w:rsid w:val="00461B14"/>
    <w:rsid w:val="00462767"/>
    <w:rsid w:val="004746BD"/>
    <w:rsid w:val="00475A8D"/>
    <w:rsid w:val="00475CA2"/>
    <w:rsid w:val="0047679A"/>
    <w:rsid w:val="004820BE"/>
    <w:rsid w:val="00483385"/>
    <w:rsid w:val="004861B3"/>
    <w:rsid w:val="00486A76"/>
    <w:rsid w:val="004874F0"/>
    <w:rsid w:val="00491668"/>
    <w:rsid w:val="00497E3A"/>
    <w:rsid w:val="004A3A7D"/>
    <w:rsid w:val="004B5DA7"/>
    <w:rsid w:val="004B7453"/>
    <w:rsid w:val="004C09CF"/>
    <w:rsid w:val="004C1615"/>
    <w:rsid w:val="004D1829"/>
    <w:rsid w:val="004D1E33"/>
    <w:rsid w:val="004D28D0"/>
    <w:rsid w:val="004D5F8D"/>
    <w:rsid w:val="004D6557"/>
    <w:rsid w:val="004D740D"/>
    <w:rsid w:val="004E07E9"/>
    <w:rsid w:val="004E26A7"/>
    <w:rsid w:val="004E3BB8"/>
    <w:rsid w:val="004E4A43"/>
    <w:rsid w:val="004E57ED"/>
    <w:rsid w:val="004F7EE4"/>
    <w:rsid w:val="00512B83"/>
    <w:rsid w:val="00521BFE"/>
    <w:rsid w:val="005307C8"/>
    <w:rsid w:val="00542DDF"/>
    <w:rsid w:val="005430E8"/>
    <w:rsid w:val="0054364F"/>
    <w:rsid w:val="00546536"/>
    <w:rsid w:val="00547FA2"/>
    <w:rsid w:val="00551ADC"/>
    <w:rsid w:val="00553198"/>
    <w:rsid w:val="00562094"/>
    <w:rsid w:val="00562E43"/>
    <w:rsid w:val="005638F2"/>
    <w:rsid w:val="00563A72"/>
    <w:rsid w:val="005677BE"/>
    <w:rsid w:val="0057455A"/>
    <w:rsid w:val="00576282"/>
    <w:rsid w:val="00576ED7"/>
    <w:rsid w:val="0057713F"/>
    <w:rsid w:val="005777E0"/>
    <w:rsid w:val="005903D3"/>
    <w:rsid w:val="005911C6"/>
    <w:rsid w:val="00592328"/>
    <w:rsid w:val="005A0EF2"/>
    <w:rsid w:val="005A2528"/>
    <w:rsid w:val="005A3DDC"/>
    <w:rsid w:val="005A5E00"/>
    <w:rsid w:val="005B3DBC"/>
    <w:rsid w:val="005B5528"/>
    <w:rsid w:val="005C0ECB"/>
    <w:rsid w:val="005C2FF2"/>
    <w:rsid w:val="005C3E4D"/>
    <w:rsid w:val="005C67EE"/>
    <w:rsid w:val="005C7043"/>
    <w:rsid w:val="005D003C"/>
    <w:rsid w:val="005D24F4"/>
    <w:rsid w:val="005D4DAA"/>
    <w:rsid w:val="005D602F"/>
    <w:rsid w:val="005E1189"/>
    <w:rsid w:val="005E5B2F"/>
    <w:rsid w:val="005E5DAB"/>
    <w:rsid w:val="005F57DF"/>
    <w:rsid w:val="00604032"/>
    <w:rsid w:val="00604C93"/>
    <w:rsid w:val="00606F61"/>
    <w:rsid w:val="006119B1"/>
    <w:rsid w:val="006143F3"/>
    <w:rsid w:val="0061462C"/>
    <w:rsid w:val="00630878"/>
    <w:rsid w:val="00630C91"/>
    <w:rsid w:val="00630CB7"/>
    <w:rsid w:val="00630F26"/>
    <w:rsid w:val="0063123F"/>
    <w:rsid w:val="00631FFB"/>
    <w:rsid w:val="006335C3"/>
    <w:rsid w:val="006350D0"/>
    <w:rsid w:val="006504CF"/>
    <w:rsid w:val="0065266F"/>
    <w:rsid w:val="006704DB"/>
    <w:rsid w:val="0067405D"/>
    <w:rsid w:val="0067731A"/>
    <w:rsid w:val="006817C4"/>
    <w:rsid w:val="00685647"/>
    <w:rsid w:val="006862EF"/>
    <w:rsid w:val="00686649"/>
    <w:rsid w:val="00690F54"/>
    <w:rsid w:val="006928DF"/>
    <w:rsid w:val="006961A0"/>
    <w:rsid w:val="00697487"/>
    <w:rsid w:val="00697B22"/>
    <w:rsid w:val="006A04FB"/>
    <w:rsid w:val="006A71C3"/>
    <w:rsid w:val="006B2646"/>
    <w:rsid w:val="006B26B8"/>
    <w:rsid w:val="006B2810"/>
    <w:rsid w:val="006B5011"/>
    <w:rsid w:val="006B5730"/>
    <w:rsid w:val="006B7D59"/>
    <w:rsid w:val="006C3C94"/>
    <w:rsid w:val="006C772A"/>
    <w:rsid w:val="006D2046"/>
    <w:rsid w:val="006D3F79"/>
    <w:rsid w:val="006D6B64"/>
    <w:rsid w:val="006D7F2F"/>
    <w:rsid w:val="006E0A6F"/>
    <w:rsid w:val="006F010E"/>
    <w:rsid w:val="006F2B84"/>
    <w:rsid w:val="006F7087"/>
    <w:rsid w:val="00703A2E"/>
    <w:rsid w:val="00703D1B"/>
    <w:rsid w:val="00707BF5"/>
    <w:rsid w:val="007104B5"/>
    <w:rsid w:val="00717852"/>
    <w:rsid w:val="00723B70"/>
    <w:rsid w:val="00723DB1"/>
    <w:rsid w:val="007256C3"/>
    <w:rsid w:val="00742D95"/>
    <w:rsid w:val="00744EBB"/>
    <w:rsid w:val="007466FB"/>
    <w:rsid w:val="00750EEF"/>
    <w:rsid w:val="0075420A"/>
    <w:rsid w:val="00756E80"/>
    <w:rsid w:val="00762F47"/>
    <w:rsid w:val="00763282"/>
    <w:rsid w:val="007653E1"/>
    <w:rsid w:val="0078017C"/>
    <w:rsid w:val="007818A6"/>
    <w:rsid w:val="0079211A"/>
    <w:rsid w:val="0079736F"/>
    <w:rsid w:val="007A3653"/>
    <w:rsid w:val="007A4C90"/>
    <w:rsid w:val="007A6866"/>
    <w:rsid w:val="007B7AEE"/>
    <w:rsid w:val="007C46BA"/>
    <w:rsid w:val="007C530B"/>
    <w:rsid w:val="007C586D"/>
    <w:rsid w:val="007E470E"/>
    <w:rsid w:val="007E6A67"/>
    <w:rsid w:val="007E7437"/>
    <w:rsid w:val="007F1113"/>
    <w:rsid w:val="007F54CE"/>
    <w:rsid w:val="00800F42"/>
    <w:rsid w:val="00803C3D"/>
    <w:rsid w:val="0080439C"/>
    <w:rsid w:val="00810EE6"/>
    <w:rsid w:val="00810F67"/>
    <w:rsid w:val="008212DC"/>
    <w:rsid w:val="00824C94"/>
    <w:rsid w:val="00832122"/>
    <w:rsid w:val="00847CE5"/>
    <w:rsid w:val="00851943"/>
    <w:rsid w:val="00857F18"/>
    <w:rsid w:val="00864455"/>
    <w:rsid w:val="00870640"/>
    <w:rsid w:val="00870EBF"/>
    <w:rsid w:val="00871150"/>
    <w:rsid w:val="00872298"/>
    <w:rsid w:val="00873459"/>
    <w:rsid w:val="0087403C"/>
    <w:rsid w:val="00880262"/>
    <w:rsid w:val="008813C8"/>
    <w:rsid w:val="00892BF2"/>
    <w:rsid w:val="00894863"/>
    <w:rsid w:val="00895744"/>
    <w:rsid w:val="008A1928"/>
    <w:rsid w:val="008A2C5A"/>
    <w:rsid w:val="008A626E"/>
    <w:rsid w:val="008A6983"/>
    <w:rsid w:val="008B2302"/>
    <w:rsid w:val="008C06C5"/>
    <w:rsid w:val="008C3956"/>
    <w:rsid w:val="008C5241"/>
    <w:rsid w:val="008C600F"/>
    <w:rsid w:val="008D1888"/>
    <w:rsid w:val="008E1FE4"/>
    <w:rsid w:val="008E267F"/>
    <w:rsid w:val="008F000D"/>
    <w:rsid w:val="008F0FA8"/>
    <w:rsid w:val="008F5183"/>
    <w:rsid w:val="008F7545"/>
    <w:rsid w:val="008F77F0"/>
    <w:rsid w:val="0090314B"/>
    <w:rsid w:val="0090337F"/>
    <w:rsid w:val="009120ED"/>
    <w:rsid w:val="0091282A"/>
    <w:rsid w:val="00913A80"/>
    <w:rsid w:val="00933B8D"/>
    <w:rsid w:val="0094055A"/>
    <w:rsid w:val="0094708C"/>
    <w:rsid w:val="0095527D"/>
    <w:rsid w:val="00967C80"/>
    <w:rsid w:val="00971165"/>
    <w:rsid w:val="00971D94"/>
    <w:rsid w:val="00974CF4"/>
    <w:rsid w:val="00981C17"/>
    <w:rsid w:val="00983BBE"/>
    <w:rsid w:val="00985D13"/>
    <w:rsid w:val="00986C32"/>
    <w:rsid w:val="00987BDE"/>
    <w:rsid w:val="0099595D"/>
    <w:rsid w:val="009A5774"/>
    <w:rsid w:val="009A7955"/>
    <w:rsid w:val="009B0277"/>
    <w:rsid w:val="009B17B5"/>
    <w:rsid w:val="009B1DAE"/>
    <w:rsid w:val="009B2EBD"/>
    <w:rsid w:val="009B38E5"/>
    <w:rsid w:val="009C21B4"/>
    <w:rsid w:val="009C54BA"/>
    <w:rsid w:val="009D0C89"/>
    <w:rsid w:val="009D12D4"/>
    <w:rsid w:val="009D1B5F"/>
    <w:rsid w:val="009D5573"/>
    <w:rsid w:val="009E0F7C"/>
    <w:rsid w:val="009E4F11"/>
    <w:rsid w:val="009F4706"/>
    <w:rsid w:val="00A0215A"/>
    <w:rsid w:val="00A134C9"/>
    <w:rsid w:val="00A178B8"/>
    <w:rsid w:val="00A21254"/>
    <w:rsid w:val="00A23537"/>
    <w:rsid w:val="00A2637F"/>
    <w:rsid w:val="00A268BC"/>
    <w:rsid w:val="00A347B6"/>
    <w:rsid w:val="00A37B48"/>
    <w:rsid w:val="00A43F6F"/>
    <w:rsid w:val="00A558C0"/>
    <w:rsid w:val="00A57277"/>
    <w:rsid w:val="00A643BB"/>
    <w:rsid w:val="00A71333"/>
    <w:rsid w:val="00A82615"/>
    <w:rsid w:val="00A8647F"/>
    <w:rsid w:val="00A937CF"/>
    <w:rsid w:val="00A9382E"/>
    <w:rsid w:val="00A93DD8"/>
    <w:rsid w:val="00A9651B"/>
    <w:rsid w:val="00A965A6"/>
    <w:rsid w:val="00A96714"/>
    <w:rsid w:val="00AA0D9F"/>
    <w:rsid w:val="00AA141C"/>
    <w:rsid w:val="00AA35DD"/>
    <w:rsid w:val="00AB5FDB"/>
    <w:rsid w:val="00AC13F9"/>
    <w:rsid w:val="00AC404E"/>
    <w:rsid w:val="00AD1069"/>
    <w:rsid w:val="00AD1B7D"/>
    <w:rsid w:val="00AD5EF7"/>
    <w:rsid w:val="00AD724C"/>
    <w:rsid w:val="00AE129A"/>
    <w:rsid w:val="00AE52EC"/>
    <w:rsid w:val="00AE6E7D"/>
    <w:rsid w:val="00AF6F36"/>
    <w:rsid w:val="00AF7984"/>
    <w:rsid w:val="00B10481"/>
    <w:rsid w:val="00B14039"/>
    <w:rsid w:val="00B14192"/>
    <w:rsid w:val="00B14D9C"/>
    <w:rsid w:val="00B15363"/>
    <w:rsid w:val="00B17E8E"/>
    <w:rsid w:val="00B218CF"/>
    <w:rsid w:val="00B323AB"/>
    <w:rsid w:val="00B37104"/>
    <w:rsid w:val="00B402E1"/>
    <w:rsid w:val="00B42D38"/>
    <w:rsid w:val="00B42FCF"/>
    <w:rsid w:val="00B43FC1"/>
    <w:rsid w:val="00B46770"/>
    <w:rsid w:val="00B47477"/>
    <w:rsid w:val="00B5455E"/>
    <w:rsid w:val="00B565EC"/>
    <w:rsid w:val="00B61F96"/>
    <w:rsid w:val="00B73532"/>
    <w:rsid w:val="00B77D7A"/>
    <w:rsid w:val="00B8360E"/>
    <w:rsid w:val="00B87A18"/>
    <w:rsid w:val="00B926EC"/>
    <w:rsid w:val="00B9559F"/>
    <w:rsid w:val="00B9721F"/>
    <w:rsid w:val="00BA0180"/>
    <w:rsid w:val="00BA76E2"/>
    <w:rsid w:val="00BA79F6"/>
    <w:rsid w:val="00BC614B"/>
    <w:rsid w:val="00BC6565"/>
    <w:rsid w:val="00BD03B2"/>
    <w:rsid w:val="00BD0909"/>
    <w:rsid w:val="00BD61C7"/>
    <w:rsid w:val="00BE0097"/>
    <w:rsid w:val="00C01621"/>
    <w:rsid w:val="00C03561"/>
    <w:rsid w:val="00C05C4D"/>
    <w:rsid w:val="00C245B4"/>
    <w:rsid w:val="00C31297"/>
    <w:rsid w:val="00C32BFD"/>
    <w:rsid w:val="00C34365"/>
    <w:rsid w:val="00C34721"/>
    <w:rsid w:val="00C430D3"/>
    <w:rsid w:val="00C44133"/>
    <w:rsid w:val="00C4440D"/>
    <w:rsid w:val="00C45CBC"/>
    <w:rsid w:val="00C47A2C"/>
    <w:rsid w:val="00C51534"/>
    <w:rsid w:val="00C62822"/>
    <w:rsid w:val="00C62EC8"/>
    <w:rsid w:val="00C637FC"/>
    <w:rsid w:val="00C65403"/>
    <w:rsid w:val="00C666FD"/>
    <w:rsid w:val="00C67FFB"/>
    <w:rsid w:val="00C71AA6"/>
    <w:rsid w:val="00C75A55"/>
    <w:rsid w:val="00C80B7C"/>
    <w:rsid w:val="00C817FB"/>
    <w:rsid w:val="00C82348"/>
    <w:rsid w:val="00C8422F"/>
    <w:rsid w:val="00C9389F"/>
    <w:rsid w:val="00C957C3"/>
    <w:rsid w:val="00C96C89"/>
    <w:rsid w:val="00CA2F8A"/>
    <w:rsid w:val="00CA32B7"/>
    <w:rsid w:val="00CB0A86"/>
    <w:rsid w:val="00CB0C45"/>
    <w:rsid w:val="00CC0F4D"/>
    <w:rsid w:val="00CC176A"/>
    <w:rsid w:val="00CC7548"/>
    <w:rsid w:val="00CD5370"/>
    <w:rsid w:val="00CE2431"/>
    <w:rsid w:val="00CE4A11"/>
    <w:rsid w:val="00CE5C85"/>
    <w:rsid w:val="00CE7AD8"/>
    <w:rsid w:val="00CF24BA"/>
    <w:rsid w:val="00CF3A50"/>
    <w:rsid w:val="00CF74DF"/>
    <w:rsid w:val="00D00E9E"/>
    <w:rsid w:val="00D01637"/>
    <w:rsid w:val="00D03812"/>
    <w:rsid w:val="00D05500"/>
    <w:rsid w:val="00D055DE"/>
    <w:rsid w:val="00D066F9"/>
    <w:rsid w:val="00D07D32"/>
    <w:rsid w:val="00D1584C"/>
    <w:rsid w:val="00D161E6"/>
    <w:rsid w:val="00D17B64"/>
    <w:rsid w:val="00D201C8"/>
    <w:rsid w:val="00D227E1"/>
    <w:rsid w:val="00D27A98"/>
    <w:rsid w:val="00D31919"/>
    <w:rsid w:val="00D41430"/>
    <w:rsid w:val="00D419F7"/>
    <w:rsid w:val="00D536EC"/>
    <w:rsid w:val="00D551C3"/>
    <w:rsid w:val="00D64820"/>
    <w:rsid w:val="00D67372"/>
    <w:rsid w:val="00D7299C"/>
    <w:rsid w:val="00D751DC"/>
    <w:rsid w:val="00D8431A"/>
    <w:rsid w:val="00D91518"/>
    <w:rsid w:val="00D94DC4"/>
    <w:rsid w:val="00D963BE"/>
    <w:rsid w:val="00DA024D"/>
    <w:rsid w:val="00DA0D1D"/>
    <w:rsid w:val="00DA1698"/>
    <w:rsid w:val="00DA378C"/>
    <w:rsid w:val="00DA553F"/>
    <w:rsid w:val="00DB49A6"/>
    <w:rsid w:val="00DB4CF9"/>
    <w:rsid w:val="00DB5A9C"/>
    <w:rsid w:val="00DB69D9"/>
    <w:rsid w:val="00DB7AC4"/>
    <w:rsid w:val="00DC09F8"/>
    <w:rsid w:val="00DC3724"/>
    <w:rsid w:val="00DD08EC"/>
    <w:rsid w:val="00DE2392"/>
    <w:rsid w:val="00DE31EE"/>
    <w:rsid w:val="00DE3A0E"/>
    <w:rsid w:val="00DF37BA"/>
    <w:rsid w:val="00DF46C4"/>
    <w:rsid w:val="00E03B97"/>
    <w:rsid w:val="00E04391"/>
    <w:rsid w:val="00E06103"/>
    <w:rsid w:val="00E07924"/>
    <w:rsid w:val="00E07AB9"/>
    <w:rsid w:val="00E12595"/>
    <w:rsid w:val="00E155BE"/>
    <w:rsid w:val="00E16BE1"/>
    <w:rsid w:val="00E20F85"/>
    <w:rsid w:val="00E23426"/>
    <w:rsid w:val="00E27028"/>
    <w:rsid w:val="00E34499"/>
    <w:rsid w:val="00E34A7B"/>
    <w:rsid w:val="00E43413"/>
    <w:rsid w:val="00E56A62"/>
    <w:rsid w:val="00E837E4"/>
    <w:rsid w:val="00E87CDE"/>
    <w:rsid w:val="00E901B4"/>
    <w:rsid w:val="00E90D44"/>
    <w:rsid w:val="00E93526"/>
    <w:rsid w:val="00E955FD"/>
    <w:rsid w:val="00E97683"/>
    <w:rsid w:val="00EA019D"/>
    <w:rsid w:val="00EA0AAC"/>
    <w:rsid w:val="00EA2359"/>
    <w:rsid w:val="00EA5CB9"/>
    <w:rsid w:val="00EB390A"/>
    <w:rsid w:val="00EB3938"/>
    <w:rsid w:val="00EB50BB"/>
    <w:rsid w:val="00EC0FE0"/>
    <w:rsid w:val="00EC4267"/>
    <w:rsid w:val="00EC6BC3"/>
    <w:rsid w:val="00ED0070"/>
    <w:rsid w:val="00EE2242"/>
    <w:rsid w:val="00EE30CA"/>
    <w:rsid w:val="00EE4D92"/>
    <w:rsid w:val="00EE62C5"/>
    <w:rsid w:val="00EE7376"/>
    <w:rsid w:val="00EF0230"/>
    <w:rsid w:val="00EF1FE8"/>
    <w:rsid w:val="00EF7795"/>
    <w:rsid w:val="00F00E0E"/>
    <w:rsid w:val="00F01A60"/>
    <w:rsid w:val="00F03BD1"/>
    <w:rsid w:val="00F13DEE"/>
    <w:rsid w:val="00F1726E"/>
    <w:rsid w:val="00F17855"/>
    <w:rsid w:val="00F226C4"/>
    <w:rsid w:val="00F2627E"/>
    <w:rsid w:val="00F26CB3"/>
    <w:rsid w:val="00F27C71"/>
    <w:rsid w:val="00F321B3"/>
    <w:rsid w:val="00F358DC"/>
    <w:rsid w:val="00F435DF"/>
    <w:rsid w:val="00F50EC3"/>
    <w:rsid w:val="00F57999"/>
    <w:rsid w:val="00F57E37"/>
    <w:rsid w:val="00F61652"/>
    <w:rsid w:val="00F622F0"/>
    <w:rsid w:val="00F6355D"/>
    <w:rsid w:val="00F72824"/>
    <w:rsid w:val="00F72A81"/>
    <w:rsid w:val="00F73386"/>
    <w:rsid w:val="00F76AB4"/>
    <w:rsid w:val="00F76F41"/>
    <w:rsid w:val="00F8349E"/>
    <w:rsid w:val="00F83F60"/>
    <w:rsid w:val="00F87109"/>
    <w:rsid w:val="00F927F7"/>
    <w:rsid w:val="00F92FA4"/>
    <w:rsid w:val="00F93429"/>
    <w:rsid w:val="00F942FF"/>
    <w:rsid w:val="00F952A4"/>
    <w:rsid w:val="00F95539"/>
    <w:rsid w:val="00F96350"/>
    <w:rsid w:val="00FB13A2"/>
    <w:rsid w:val="00FB69DD"/>
    <w:rsid w:val="00FC3D30"/>
    <w:rsid w:val="00FC4859"/>
    <w:rsid w:val="00FC5192"/>
    <w:rsid w:val="00FC7065"/>
    <w:rsid w:val="00FE049E"/>
    <w:rsid w:val="00FE3786"/>
    <w:rsid w:val="00FF0C51"/>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694</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8</cp:revision>
  <cp:lastPrinted>2020-05-28T07:48:00Z</cp:lastPrinted>
  <dcterms:created xsi:type="dcterms:W3CDTF">2020-07-17T06:41:00Z</dcterms:created>
  <dcterms:modified xsi:type="dcterms:W3CDTF">2020-07-29T07:59:00Z</dcterms:modified>
</cp:coreProperties>
</file>