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54" w:rsidRPr="00931E54" w:rsidRDefault="00931E54">
      <w:pPr>
        <w:rPr>
          <w:rFonts w:ascii="Times New Roman" w:hAnsi="Times New Roman" w:cs="Times New Roman"/>
          <w:b/>
          <w:i/>
        </w:rPr>
      </w:pPr>
      <w:bookmarkStart w:id="0" w:name="_GoBack"/>
      <w:r w:rsidRPr="00931E54">
        <w:rPr>
          <w:rFonts w:ascii="Times New Roman" w:hAnsi="Times New Roman" w:cs="Times New Roman"/>
          <w:b/>
          <w:i/>
        </w:rPr>
        <w:t xml:space="preserve">Projekt rozporządzenia </w:t>
      </w:r>
      <w:proofErr w:type="spellStart"/>
      <w:r w:rsidRPr="00931E54">
        <w:rPr>
          <w:rFonts w:ascii="Times New Roman" w:hAnsi="Times New Roman" w:cs="Times New Roman"/>
          <w:b/>
          <w:i/>
        </w:rPr>
        <w:t>MRiRW</w:t>
      </w:r>
      <w:proofErr w:type="spellEnd"/>
      <w:r w:rsidRPr="00931E54">
        <w:rPr>
          <w:rFonts w:ascii="Times New Roman" w:hAnsi="Times New Roman" w:cs="Times New Roman"/>
          <w:b/>
          <w:i/>
        </w:rPr>
        <w:t xml:space="preserve"> zmieniającego rozporządzenie w sprawie znakowania poszczególnych rodzajów środków spożywczych </w:t>
      </w:r>
    </w:p>
    <w:bookmarkEnd w:id="0"/>
    <w:p w:rsidR="00931E54" w:rsidRPr="00931E54" w:rsidRDefault="00931E54">
      <w:pPr>
        <w:rPr>
          <w:rFonts w:ascii="Times New Roman" w:hAnsi="Times New Roman" w:cs="Times New Roman"/>
        </w:rPr>
      </w:pPr>
    </w:p>
    <w:p w:rsidR="0015241F" w:rsidRPr="00931E54" w:rsidRDefault="00931E54">
      <w:pPr>
        <w:rPr>
          <w:rFonts w:ascii="Times New Roman" w:hAnsi="Times New Roman" w:cs="Times New Roman"/>
        </w:rPr>
      </w:pPr>
      <w:r w:rsidRPr="00931E54">
        <w:rPr>
          <w:rFonts w:ascii="Times New Roman" w:hAnsi="Times New Roman" w:cs="Times New Roman"/>
        </w:rPr>
        <w:t>Podlaska Izba Rolnicza jest zdania, że wyraz „śmietankowy” powinien być zarezerwowany dla produktu mlecznego, powstałego z odpowiednio przygotowanej śmietanki i zawiera w składzie śmietanę, a nie aromat śmietankowy. Stosowanie go w innym wypadku jest świadomym wprowadzaniem konsumenta w błąd.</w:t>
      </w:r>
    </w:p>
    <w:sectPr w:rsidR="0015241F" w:rsidRPr="0093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4"/>
    <w:rsid w:val="0015241F"/>
    <w:rsid w:val="005E3356"/>
    <w:rsid w:val="007B2CBB"/>
    <w:rsid w:val="00931E54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A27A"/>
  <w15:chartTrackingRefBased/>
  <w15:docId w15:val="{987B6597-A9B6-4E8E-9C87-2181AE7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2018-01-19T13:30:00Z</dcterms:created>
  <dcterms:modified xsi:type="dcterms:W3CDTF">2018-01-19T13:32:00Z</dcterms:modified>
</cp:coreProperties>
</file>